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49" w:rsidRPr="00E51A8A" w:rsidRDefault="00E51A8A" w:rsidP="00A64FF2">
      <w:pPr>
        <w:spacing w:after="0" w:line="240" w:lineRule="auto"/>
        <w:jc w:val="center"/>
        <w:rPr>
          <w:rFonts w:cstheme="minorHAnsi"/>
          <w:b/>
          <w:sz w:val="32"/>
          <w:szCs w:val="32"/>
          <w:lang w:val="ru-RU"/>
        </w:rPr>
      </w:pPr>
      <w:r w:rsidRPr="00E51A8A">
        <w:rPr>
          <w:rFonts w:cstheme="minorHAnsi"/>
          <w:b/>
          <w:sz w:val="32"/>
          <w:szCs w:val="32"/>
          <w:lang w:val="ru-RU"/>
        </w:rPr>
        <w:t xml:space="preserve">ADMINISTRATIVE, FINANCIAL, CRIMINAL-LEGAL AND THEORETICAL-METHODOLOGICAL ASPECTS </w:t>
      </w:r>
      <w:r w:rsidRPr="00E51A8A">
        <w:rPr>
          <w:rFonts w:cstheme="minorHAnsi"/>
          <w:b/>
          <w:sz w:val="32"/>
          <w:szCs w:val="32"/>
        </w:rPr>
        <w:t>OF REGULATING SOCIAL RELATIONS</w:t>
      </w:r>
    </w:p>
    <w:p w:rsidR="00E51A8A" w:rsidRPr="00E51A8A" w:rsidRDefault="00E51A8A" w:rsidP="00A64FF2">
      <w:pPr>
        <w:spacing w:after="0" w:line="240" w:lineRule="auto"/>
        <w:jc w:val="center"/>
        <w:rPr>
          <w:b/>
          <w:sz w:val="32"/>
          <w:lang w:val="ru-RU"/>
        </w:rPr>
      </w:pPr>
    </w:p>
    <w:p w:rsidR="001E3D88" w:rsidRPr="00EA535B" w:rsidRDefault="00E51A8A" w:rsidP="00521EF3">
      <w:pPr>
        <w:shd w:val="clear" w:color="auto" w:fill="FFFFFF"/>
        <w:spacing w:after="0" w:line="240" w:lineRule="auto"/>
        <w:jc w:val="center"/>
        <w:rPr>
          <w:rFonts w:ascii="Palatino Linotype" w:hAnsi="Palatino Linotype" w:cs="Times New Roman"/>
          <w:b/>
          <w:bCs/>
          <w:color w:val="000000"/>
          <w:spacing w:val="4"/>
          <w:sz w:val="20"/>
          <w:szCs w:val="20"/>
          <w:shd w:val="clear" w:color="auto" w:fill="FFFFFF"/>
        </w:rPr>
      </w:pPr>
      <w:r w:rsidRPr="005C7FF4">
        <w:rPr>
          <w:rFonts w:ascii="Palatino Linotype" w:hAnsi="Palatino Linotype" w:cs="Times New Roman"/>
          <w:bCs/>
          <w:sz w:val="20"/>
          <w:szCs w:val="20"/>
          <w:lang w:val="uk-UA"/>
        </w:rPr>
        <w:t xml:space="preserve">Yevhen </w:t>
      </w:r>
      <w:r w:rsidRPr="005C7FF4">
        <w:rPr>
          <w:rFonts w:ascii="Palatino Linotype" w:hAnsi="Palatino Linotype" w:cs="Times New Roman"/>
          <w:bCs/>
          <w:sz w:val="20"/>
          <w:szCs w:val="20"/>
        </w:rPr>
        <w:t>Leheza</w:t>
      </w:r>
      <w:r w:rsidR="00017E1D" w:rsidRPr="005C7FF4">
        <w:rPr>
          <w:rFonts w:ascii="Palatino Linotype" w:hAnsi="Palatino Linotype" w:cs="Times New Roman"/>
          <w:b/>
          <w:sz w:val="20"/>
          <w:szCs w:val="20"/>
          <w:lang w:val="ru-RU"/>
        </w:rPr>
        <w:t>,</w:t>
      </w:r>
      <w:r w:rsidR="00BE06D4" w:rsidRPr="005C7FF4">
        <w:rPr>
          <w:rStyle w:val="a8"/>
          <w:rFonts w:ascii="Palatino Linotype" w:hAnsi="Palatino Linotype" w:cs="Times New Roman"/>
          <w:b/>
          <w:sz w:val="20"/>
          <w:szCs w:val="20"/>
        </w:rPr>
        <w:footnoteReference w:id="1"/>
      </w:r>
      <w:r w:rsidR="006C45E9" w:rsidRPr="005C7FF4">
        <w:rPr>
          <w:rFonts w:ascii="Palatino Linotype" w:hAnsi="Palatino Linotype" w:cs="Times New Roman"/>
          <w:b/>
          <w:sz w:val="20"/>
          <w:szCs w:val="20"/>
          <w:lang w:val="ru-RU"/>
        </w:rPr>
        <w:t xml:space="preserve">  </w:t>
      </w:r>
      <w:r w:rsidRPr="00EA535B">
        <w:rPr>
          <w:rFonts w:ascii="Palatino Linotype" w:hAnsi="Palatino Linotype" w:cs="Times New Roman"/>
          <w:sz w:val="20"/>
          <w:szCs w:val="20"/>
        </w:rPr>
        <w:t>Tatiana  Korniakova</w:t>
      </w:r>
      <w:r w:rsidR="00017E1D" w:rsidRPr="00EA535B">
        <w:rPr>
          <w:rFonts w:ascii="Palatino Linotype" w:hAnsi="Palatino Linotype" w:cs="Times New Roman"/>
          <w:b/>
          <w:bCs/>
          <w:spacing w:val="4"/>
          <w:sz w:val="20"/>
          <w:szCs w:val="20"/>
          <w:shd w:val="clear" w:color="auto" w:fill="FFFFFF"/>
          <w:lang w:val="ru-RU"/>
        </w:rPr>
        <w:t>,</w:t>
      </w:r>
      <w:r w:rsidR="00BE06D4" w:rsidRPr="00EA535B">
        <w:rPr>
          <w:rStyle w:val="a8"/>
          <w:rFonts w:ascii="Palatino Linotype" w:hAnsi="Palatino Linotype" w:cs="Times New Roman"/>
          <w:b/>
          <w:sz w:val="20"/>
          <w:szCs w:val="20"/>
        </w:rPr>
        <w:footnoteReference w:id="2"/>
      </w:r>
      <w:r w:rsidRPr="00EA535B">
        <w:rPr>
          <w:rFonts w:ascii="Palatino Linotype" w:hAnsi="Palatino Linotype" w:cs="Times New Roman"/>
          <w:b/>
          <w:bCs/>
          <w:spacing w:val="4"/>
          <w:sz w:val="20"/>
          <w:szCs w:val="20"/>
          <w:shd w:val="clear" w:color="auto" w:fill="FFFFFF"/>
          <w:lang w:val="ru-RU"/>
        </w:rPr>
        <w:t xml:space="preserve"> </w:t>
      </w:r>
      <w:r w:rsidRPr="00EA535B">
        <w:rPr>
          <w:rFonts w:ascii="Palatino Linotype" w:hAnsi="Palatino Linotype" w:cs="Times New Roman"/>
          <w:sz w:val="20"/>
          <w:szCs w:val="20"/>
        </w:rPr>
        <w:t>Igor Soldatkin</w:t>
      </w:r>
      <w:r w:rsidR="00017E1D" w:rsidRPr="00EA535B">
        <w:rPr>
          <w:rFonts w:ascii="Palatino Linotype" w:hAnsi="Palatino Linotype" w:cs="Times New Roman"/>
          <w:b/>
          <w:sz w:val="20"/>
          <w:szCs w:val="20"/>
          <w:lang w:val="ru-RU"/>
        </w:rPr>
        <w:t>,</w:t>
      </w:r>
      <w:r w:rsidR="00BE06D4" w:rsidRPr="00EA535B">
        <w:rPr>
          <w:rStyle w:val="a8"/>
          <w:rFonts w:ascii="Palatino Linotype" w:hAnsi="Palatino Linotype" w:cs="Times New Roman"/>
          <w:b/>
          <w:sz w:val="20"/>
          <w:szCs w:val="20"/>
        </w:rPr>
        <w:footnoteReference w:id="3"/>
      </w:r>
      <w:r w:rsidR="002D6D16" w:rsidRPr="00EA535B">
        <w:rPr>
          <w:rFonts w:ascii="Palatino Linotype" w:hAnsi="Palatino Linotype" w:cs="Times New Roman"/>
          <w:b/>
          <w:sz w:val="20"/>
          <w:szCs w:val="20"/>
        </w:rPr>
        <w:t xml:space="preserve"> </w:t>
      </w:r>
      <w:r w:rsidR="001E3D88" w:rsidRPr="00EA535B">
        <w:rPr>
          <w:rFonts w:ascii="Palatino Linotype" w:hAnsi="Palatino Linotype" w:cs="Times New Roman"/>
          <w:b/>
          <w:sz w:val="20"/>
          <w:szCs w:val="20"/>
          <w:lang w:val="ru-RU"/>
        </w:rPr>
        <w:t xml:space="preserve"> </w:t>
      </w:r>
    </w:p>
    <w:p w:rsidR="00BE06D4" w:rsidRPr="00EA535B" w:rsidRDefault="00E51A8A" w:rsidP="00521EF3">
      <w:pPr>
        <w:shd w:val="clear" w:color="auto" w:fill="FFFFFF"/>
        <w:spacing w:after="0" w:line="240" w:lineRule="auto"/>
        <w:jc w:val="center"/>
        <w:rPr>
          <w:rFonts w:ascii="Palatino Linotype" w:hAnsi="Palatino Linotype" w:cs="Times New Roman"/>
          <w:b/>
          <w:bCs/>
          <w:sz w:val="20"/>
          <w:szCs w:val="20"/>
          <w:lang w:val="ru-RU"/>
        </w:rPr>
      </w:pPr>
      <w:r w:rsidRPr="00EA535B">
        <w:rPr>
          <w:rFonts w:ascii="Palatino Linotype" w:hAnsi="Palatino Linotype" w:cs="Times New Roman"/>
          <w:sz w:val="20"/>
          <w:szCs w:val="20"/>
        </w:rPr>
        <w:t>Vladyslav Rozmosh</w:t>
      </w:r>
      <w:r w:rsidR="00017E1D" w:rsidRPr="00EA535B">
        <w:rPr>
          <w:rFonts w:ascii="Palatino Linotype" w:hAnsi="Palatino Linotype" w:cs="Times New Roman"/>
          <w:b/>
          <w:bCs/>
          <w:sz w:val="20"/>
          <w:szCs w:val="20"/>
          <w:shd w:val="clear" w:color="auto" w:fill="FFFFFF"/>
          <w:lang w:val="ru-RU"/>
        </w:rPr>
        <w:t>,</w:t>
      </w:r>
      <w:r w:rsidR="00BE06D4" w:rsidRPr="00EA535B">
        <w:rPr>
          <w:rStyle w:val="a8"/>
          <w:rFonts w:ascii="Palatino Linotype" w:hAnsi="Palatino Linotype" w:cs="Times New Roman"/>
          <w:b/>
          <w:sz w:val="20"/>
          <w:szCs w:val="20"/>
        </w:rPr>
        <w:footnoteReference w:id="4"/>
      </w:r>
      <w:r w:rsidRPr="00EA535B">
        <w:rPr>
          <w:rFonts w:ascii="Palatino Linotype" w:hAnsi="Palatino Linotype" w:cs="Times New Roman"/>
          <w:b/>
          <w:bCs/>
          <w:sz w:val="20"/>
          <w:szCs w:val="20"/>
          <w:shd w:val="clear" w:color="auto" w:fill="FFFFFF"/>
          <w:lang w:val="ru-RU"/>
        </w:rPr>
        <w:t xml:space="preserve">  </w:t>
      </w:r>
      <w:r w:rsidR="00EA535B" w:rsidRPr="00EA535B">
        <w:rPr>
          <w:rFonts w:ascii="Palatino Linotype" w:hAnsi="Palatino Linotype" w:cs="Arial"/>
          <w:sz w:val="20"/>
          <w:szCs w:val="20"/>
          <w:shd w:val="clear" w:color="auto" w:fill="FFFFFF"/>
        </w:rPr>
        <w:t>Roman Opatsky</w:t>
      </w:r>
      <w:r w:rsidR="00EA535B" w:rsidRPr="00EA535B">
        <w:rPr>
          <w:rFonts w:ascii="Palatino Linotype" w:hAnsi="Palatino Linotype" w:cs="Arial"/>
          <w:color w:val="323232"/>
          <w:sz w:val="20"/>
          <w:szCs w:val="20"/>
          <w:shd w:val="clear" w:color="auto" w:fill="FFFFFF"/>
        </w:rPr>
        <w:t xml:space="preserve"> </w:t>
      </w:r>
      <w:r w:rsidR="00521EF3" w:rsidRPr="00EA535B">
        <w:rPr>
          <w:rStyle w:val="a8"/>
          <w:rFonts w:ascii="Palatino Linotype" w:hAnsi="Palatino Linotype" w:cs="Times New Roman"/>
          <w:b/>
          <w:bCs/>
          <w:sz w:val="20"/>
          <w:szCs w:val="20"/>
          <w:shd w:val="clear" w:color="auto" w:fill="FFFFFF"/>
          <w:lang w:val="ru-RU"/>
        </w:rPr>
        <w:footnoteReference w:id="5"/>
      </w:r>
    </w:p>
    <w:p w:rsidR="00100641" w:rsidRPr="00100641" w:rsidRDefault="00100641" w:rsidP="00521EF3">
      <w:pPr>
        <w:shd w:val="clear" w:color="auto" w:fill="FFFFFF"/>
        <w:spacing w:after="0" w:line="240" w:lineRule="auto"/>
        <w:jc w:val="center"/>
        <w:rPr>
          <w:rFonts w:ascii="Arial Narrow" w:hAnsi="Arial Narrow" w:cs="Times New Roman"/>
          <w:b/>
          <w:bCs/>
          <w:spacing w:val="4"/>
          <w:sz w:val="24"/>
          <w:szCs w:val="24"/>
          <w:u w:val="single"/>
          <w:shd w:val="clear" w:color="auto" w:fill="FFFFFF"/>
          <w:lang w:val="ru-RU"/>
        </w:rPr>
      </w:pPr>
    </w:p>
    <w:p w:rsidR="00E51A8A" w:rsidRPr="00D626C2" w:rsidRDefault="00A06468" w:rsidP="00100641">
      <w:pPr>
        <w:spacing w:after="0" w:line="360" w:lineRule="auto"/>
        <w:jc w:val="center"/>
        <w:rPr>
          <w:rFonts w:cstheme="minorHAnsi"/>
          <w:b/>
          <w:sz w:val="20"/>
          <w:szCs w:val="20"/>
          <w:vertAlign w:val="superscript"/>
          <w:lang w:val="ru-RU"/>
        </w:rPr>
      </w:pPr>
      <w:r w:rsidRPr="00D626C2">
        <w:rPr>
          <w:rFonts w:cstheme="minorHAnsi"/>
          <w:b/>
          <w:sz w:val="20"/>
          <w:szCs w:val="20"/>
          <w:vertAlign w:val="superscript"/>
          <w:lang w:val="ru-RU"/>
        </w:rPr>
        <w:t>1,</w:t>
      </w:r>
      <w:r w:rsidR="00E51A8A" w:rsidRPr="00D626C2">
        <w:rPr>
          <w:rStyle w:val="gmail-11135pt"/>
          <w:rFonts w:cstheme="minorHAnsi"/>
          <w:sz w:val="20"/>
          <w:szCs w:val="20"/>
        </w:rPr>
        <w:t xml:space="preserve"> University of Customs and Finance</w:t>
      </w:r>
      <w:r w:rsidR="00E51A8A" w:rsidRPr="00D626C2">
        <w:rPr>
          <w:rFonts w:cstheme="minorHAnsi"/>
          <w:bCs/>
          <w:color w:val="000000"/>
          <w:spacing w:val="4"/>
          <w:sz w:val="20"/>
          <w:szCs w:val="20"/>
          <w:shd w:val="clear" w:color="auto" w:fill="FFFFFF"/>
          <w:lang w:val="ru-RU"/>
        </w:rPr>
        <w:t>,</w:t>
      </w:r>
      <w:r w:rsidR="00E51A8A" w:rsidRPr="00D626C2">
        <w:rPr>
          <w:rFonts w:cstheme="minorHAnsi"/>
          <w:bCs/>
          <w:color w:val="000000"/>
          <w:spacing w:val="4"/>
          <w:sz w:val="20"/>
          <w:szCs w:val="20"/>
          <w:shd w:val="clear" w:color="auto" w:fill="FFFFFF"/>
        </w:rPr>
        <w:t xml:space="preserve"> Ukraine</w:t>
      </w:r>
    </w:p>
    <w:p w:rsidR="00DE23BF" w:rsidRPr="00D626C2" w:rsidRDefault="00A06468" w:rsidP="00100641">
      <w:pPr>
        <w:spacing w:after="0" w:line="360" w:lineRule="auto"/>
        <w:jc w:val="center"/>
        <w:rPr>
          <w:rFonts w:cstheme="minorHAnsi"/>
          <w:bCs/>
          <w:color w:val="000000"/>
          <w:spacing w:val="4"/>
          <w:sz w:val="20"/>
          <w:szCs w:val="20"/>
          <w:shd w:val="clear" w:color="auto" w:fill="FFFFFF"/>
          <w:lang w:val="ru-RU"/>
        </w:rPr>
      </w:pPr>
      <w:r w:rsidRPr="00D626C2">
        <w:rPr>
          <w:rFonts w:cstheme="minorHAnsi"/>
          <w:b/>
          <w:sz w:val="20"/>
          <w:szCs w:val="20"/>
          <w:vertAlign w:val="superscript"/>
          <w:lang w:val="ru-RU"/>
        </w:rPr>
        <w:t>2</w:t>
      </w:r>
      <w:r w:rsidRPr="00D626C2">
        <w:rPr>
          <w:rFonts w:cstheme="minorHAnsi"/>
          <w:bCs/>
          <w:color w:val="000000"/>
          <w:spacing w:val="4"/>
          <w:sz w:val="20"/>
          <w:szCs w:val="20"/>
          <w:shd w:val="clear" w:color="auto" w:fill="FFFFFF"/>
        </w:rPr>
        <w:t xml:space="preserve"> </w:t>
      </w:r>
      <w:r w:rsidR="00E51A8A" w:rsidRPr="00D626C2">
        <w:rPr>
          <w:rFonts w:cstheme="minorHAnsi"/>
          <w:sz w:val="20"/>
          <w:szCs w:val="20"/>
          <w:shd w:val="clear" w:color="auto" w:fill="FFFFFF"/>
        </w:rPr>
        <w:t>Oles Honchar Dnipro National University</w:t>
      </w:r>
      <w:r w:rsidR="00E51A8A" w:rsidRPr="00D626C2">
        <w:rPr>
          <w:rFonts w:cstheme="minorHAnsi"/>
          <w:sz w:val="20"/>
          <w:szCs w:val="20"/>
          <w:shd w:val="clear" w:color="auto" w:fill="FFFFFF"/>
          <w:lang w:val="ru-RU"/>
        </w:rPr>
        <w:t xml:space="preserve">, </w:t>
      </w:r>
      <w:r w:rsidR="00E51A8A" w:rsidRPr="00D626C2">
        <w:rPr>
          <w:rFonts w:cstheme="minorHAnsi"/>
          <w:bCs/>
          <w:color w:val="000000"/>
          <w:spacing w:val="4"/>
          <w:sz w:val="20"/>
          <w:szCs w:val="20"/>
          <w:shd w:val="clear" w:color="auto" w:fill="FFFFFF"/>
        </w:rPr>
        <w:t>Ukraine</w:t>
      </w:r>
    </w:p>
    <w:p w:rsidR="00925A49" w:rsidRPr="00D626C2" w:rsidRDefault="00925A49" w:rsidP="00100641">
      <w:pPr>
        <w:spacing w:after="0" w:line="360" w:lineRule="auto"/>
        <w:jc w:val="center"/>
        <w:rPr>
          <w:rFonts w:cstheme="minorHAnsi"/>
          <w:bCs/>
          <w:color w:val="000000"/>
          <w:spacing w:val="4"/>
          <w:sz w:val="20"/>
          <w:szCs w:val="20"/>
          <w:shd w:val="clear" w:color="auto" w:fill="FFFFFF"/>
          <w:lang w:val="ru-RU"/>
        </w:rPr>
      </w:pPr>
      <w:r w:rsidRPr="00D626C2">
        <w:rPr>
          <w:rFonts w:cstheme="minorHAnsi"/>
          <w:sz w:val="20"/>
          <w:szCs w:val="20"/>
          <w:vertAlign w:val="superscript"/>
          <w:lang w:val="ru-RU"/>
        </w:rPr>
        <w:t xml:space="preserve">3 </w:t>
      </w:r>
      <w:r w:rsidR="00E51A8A" w:rsidRPr="00D626C2">
        <w:rPr>
          <w:rFonts w:cstheme="minorHAnsi"/>
          <w:sz w:val="20"/>
          <w:szCs w:val="20"/>
        </w:rPr>
        <w:t>Sumy National Agrarian University</w:t>
      </w:r>
      <w:r w:rsidR="00D626C2" w:rsidRPr="00D626C2">
        <w:rPr>
          <w:rFonts w:cstheme="minorHAnsi"/>
          <w:sz w:val="20"/>
          <w:szCs w:val="20"/>
          <w:shd w:val="clear" w:color="auto" w:fill="FFFFFF"/>
          <w:lang w:val="ru-RU"/>
        </w:rPr>
        <w:t xml:space="preserve">, </w:t>
      </w:r>
      <w:r w:rsidR="00D626C2" w:rsidRPr="00D626C2">
        <w:rPr>
          <w:rFonts w:cstheme="minorHAnsi"/>
          <w:bCs/>
          <w:color w:val="000000"/>
          <w:spacing w:val="4"/>
          <w:sz w:val="20"/>
          <w:szCs w:val="20"/>
          <w:shd w:val="clear" w:color="auto" w:fill="FFFFFF"/>
        </w:rPr>
        <w:t>Ukraine</w:t>
      </w:r>
    </w:p>
    <w:p w:rsidR="00925A49" w:rsidRPr="00D626C2" w:rsidRDefault="00925A49" w:rsidP="00100641">
      <w:pPr>
        <w:spacing w:after="0" w:line="360" w:lineRule="auto"/>
        <w:jc w:val="center"/>
        <w:rPr>
          <w:rFonts w:cstheme="minorHAnsi"/>
          <w:bCs/>
          <w:color w:val="000000"/>
          <w:spacing w:val="4"/>
          <w:sz w:val="20"/>
          <w:szCs w:val="20"/>
          <w:shd w:val="clear" w:color="auto" w:fill="FFFFFF"/>
          <w:lang w:val="ru-RU"/>
        </w:rPr>
      </w:pPr>
      <w:r w:rsidRPr="00D626C2">
        <w:rPr>
          <w:rFonts w:cstheme="minorHAnsi"/>
          <w:sz w:val="20"/>
          <w:szCs w:val="20"/>
          <w:shd w:val="clear" w:color="auto" w:fill="FFFFFF"/>
          <w:vertAlign w:val="superscript"/>
          <w:lang w:val="ru-RU"/>
        </w:rPr>
        <w:t>4</w:t>
      </w:r>
      <w:r w:rsidRPr="00D626C2">
        <w:rPr>
          <w:rFonts w:cstheme="minorHAnsi"/>
          <w:sz w:val="20"/>
          <w:szCs w:val="20"/>
          <w:shd w:val="clear" w:color="auto" w:fill="FFFFFF"/>
          <w:lang w:val="ru-RU"/>
        </w:rPr>
        <w:t xml:space="preserve"> </w:t>
      </w:r>
      <w:r w:rsidR="00D626C2" w:rsidRPr="00D626C2">
        <w:rPr>
          <w:rFonts w:cstheme="minorHAnsi"/>
          <w:sz w:val="20"/>
          <w:szCs w:val="20"/>
        </w:rPr>
        <w:t>Odesa Law Academy</w:t>
      </w:r>
      <w:r w:rsidR="00D626C2" w:rsidRPr="00D626C2">
        <w:rPr>
          <w:rFonts w:cstheme="minorHAnsi"/>
          <w:sz w:val="20"/>
          <w:szCs w:val="20"/>
          <w:shd w:val="clear" w:color="auto" w:fill="FFFFFF"/>
          <w:lang w:val="ru-RU"/>
        </w:rPr>
        <w:t xml:space="preserve">, </w:t>
      </w:r>
      <w:r w:rsidR="00D626C2" w:rsidRPr="00D626C2">
        <w:rPr>
          <w:rFonts w:cstheme="minorHAnsi"/>
          <w:bCs/>
          <w:color w:val="000000"/>
          <w:spacing w:val="4"/>
          <w:sz w:val="20"/>
          <w:szCs w:val="20"/>
          <w:shd w:val="clear" w:color="auto" w:fill="FFFFFF"/>
        </w:rPr>
        <w:t>Ukraine</w:t>
      </w:r>
    </w:p>
    <w:p w:rsidR="005C7FF4" w:rsidRPr="00EA535B" w:rsidRDefault="00925A49" w:rsidP="005C7FF4">
      <w:pPr>
        <w:spacing w:after="0" w:line="360" w:lineRule="auto"/>
        <w:jc w:val="center"/>
        <w:rPr>
          <w:rFonts w:cstheme="minorHAnsi"/>
          <w:bCs/>
          <w:color w:val="000000"/>
          <w:spacing w:val="4"/>
          <w:sz w:val="20"/>
          <w:szCs w:val="20"/>
          <w:shd w:val="clear" w:color="auto" w:fill="FFFFFF"/>
          <w:lang w:val="ru-RU"/>
        </w:rPr>
      </w:pPr>
      <w:r w:rsidRPr="00EA535B">
        <w:rPr>
          <w:rFonts w:cstheme="minorHAnsi"/>
          <w:bCs/>
          <w:color w:val="000000"/>
          <w:spacing w:val="4"/>
          <w:sz w:val="20"/>
          <w:szCs w:val="20"/>
          <w:shd w:val="clear" w:color="auto" w:fill="FFFFFF"/>
          <w:vertAlign w:val="superscript"/>
          <w:lang w:val="ru-RU"/>
        </w:rPr>
        <w:t>5</w:t>
      </w:r>
      <w:r w:rsidRPr="00EA535B">
        <w:rPr>
          <w:rFonts w:cstheme="minorHAnsi"/>
          <w:sz w:val="20"/>
          <w:szCs w:val="20"/>
        </w:rPr>
        <w:t xml:space="preserve"> </w:t>
      </w:r>
      <w:r w:rsidR="00EA535B" w:rsidRPr="00EA535B">
        <w:rPr>
          <w:rFonts w:cstheme="minorHAnsi"/>
          <w:color w:val="000000"/>
          <w:sz w:val="20"/>
          <w:szCs w:val="20"/>
        </w:rPr>
        <w:t>Dnipropetrovsk State University of Internal Affairs</w:t>
      </w:r>
      <w:r w:rsidR="005C7FF4" w:rsidRPr="00EA535B">
        <w:rPr>
          <w:rFonts w:cstheme="minorHAnsi"/>
          <w:sz w:val="20"/>
          <w:szCs w:val="20"/>
          <w:shd w:val="clear" w:color="auto" w:fill="FFFFFF"/>
          <w:lang w:val="ru-RU"/>
        </w:rPr>
        <w:t xml:space="preserve">, </w:t>
      </w:r>
      <w:r w:rsidR="005C7FF4" w:rsidRPr="00EA535B">
        <w:rPr>
          <w:rFonts w:cstheme="minorHAnsi"/>
          <w:bCs/>
          <w:color w:val="000000"/>
          <w:spacing w:val="4"/>
          <w:sz w:val="20"/>
          <w:szCs w:val="20"/>
          <w:shd w:val="clear" w:color="auto" w:fill="FFFFFF"/>
        </w:rPr>
        <w:t>Ukraine</w:t>
      </w:r>
    </w:p>
    <w:p w:rsidR="00925A49" w:rsidRPr="00EA535B" w:rsidRDefault="00925A49" w:rsidP="00100641">
      <w:pPr>
        <w:spacing w:after="0" w:line="360" w:lineRule="auto"/>
        <w:jc w:val="center"/>
        <w:rPr>
          <w:rFonts w:ascii="Arial Narrow" w:hAnsi="Arial Narrow" w:cs="Times New Roman"/>
          <w:b/>
          <w:sz w:val="20"/>
          <w:szCs w:val="20"/>
          <w:vertAlign w:val="superscript"/>
          <w:lang w:val="ru-RU"/>
        </w:rPr>
      </w:pPr>
    </w:p>
    <w:p w:rsidR="008D3760" w:rsidRPr="005151BB" w:rsidRDefault="00521AB2" w:rsidP="005151BB">
      <w:pPr>
        <w:spacing w:after="0" w:line="240" w:lineRule="auto"/>
        <w:jc w:val="center"/>
        <w:rPr>
          <w:rStyle w:val="bibliographic-informationvalue"/>
          <w:rFonts w:ascii="Arial Narrow" w:hAnsi="Arial Narrow"/>
        </w:rPr>
      </w:pP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5D351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151BB">
        <w:rPr>
          <w:rStyle w:val="bibliographic-informationvalue"/>
          <w:rFonts w:ascii="Arial Narrow" w:hAnsi="Arial Narrow"/>
        </w:rPr>
        <w:fldChar w:fldCharType="begin"/>
      </w:r>
      <w:r w:rsidR="004430AF" w:rsidRPr="005151BB">
        <w:rPr>
          <w:rStyle w:val="bibliographic-informationvalue"/>
          <w:rFonts w:ascii="Arial Narrow" w:hAnsi="Arial Narrow"/>
        </w:rPr>
        <w:instrText xml:space="preserve"> INCLUDEPICTURE  "https://azwarmuin.files.wordpress.com/2018/10/icon_doi.png" \* MERGEFORMATINET </w:instrText>
      </w:r>
      <w:r w:rsidRPr="005151BB">
        <w:rPr>
          <w:rStyle w:val="bibliographic-informationvalue"/>
          <w:rFonts w:ascii="Arial Narrow" w:hAnsi="Arial Narrow"/>
        </w:rPr>
        <w:fldChar w:fldCharType="separate"/>
      </w:r>
      <w:r w:rsidRPr="00521AB2">
        <w:rPr>
          <w:rStyle w:val="bibliographic-informationvalue"/>
          <w:rFonts w:ascii="Arial Narrow" w:hAnsi="Arial Narr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pt;height:17.2pt">
            <v:imagedata r:id="rId8" r:href="rId9"/>
          </v:shape>
        </w:pict>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Pr="005151BB">
        <w:rPr>
          <w:rStyle w:val="bibliographic-informationvalue"/>
          <w:rFonts w:ascii="Arial Narrow" w:hAnsi="Arial Narrow"/>
        </w:rPr>
        <w:fldChar w:fldCharType="end"/>
      </w:r>
      <w:r w:rsidR="00496B67" w:rsidRPr="005151BB">
        <w:rPr>
          <w:rStyle w:val="bibliographic-informationvalue"/>
          <w:rFonts w:ascii="Arial Narrow" w:hAnsi="Arial Narrow"/>
          <w:sz w:val="24"/>
          <w:szCs w:val="24"/>
        </w:rPr>
        <w:t xml:space="preserve"> </w:t>
      </w:r>
      <w:hyperlink r:id="rId10" w:history="1">
        <w:r w:rsidR="005151BB" w:rsidRPr="00D626C2">
          <w:rPr>
            <w:rStyle w:val="bibliographic-informationvalue"/>
            <w:rFonts w:ascii="Arial Narrow" w:hAnsi="Arial Narrow"/>
            <w:color w:val="FF0000"/>
            <w:sz w:val="24"/>
            <w:szCs w:val="24"/>
          </w:rPr>
          <w:t>10.15408/jch.v10i2.27811</w:t>
        </w:r>
      </w:hyperlink>
    </w:p>
    <w:p w:rsidR="005151BB" w:rsidRPr="005151BB" w:rsidRDefault="005151BB" w:rsidP="005151BB">
      <w:pPr>
        <w:spacing w:after="0" w:line="240" w:lineRule="auto"/>
        <w:jc w:val="center"/>
        <w:rPr>
          <w:rFonts w:ascii="Palatino Linotype" w:hAnsi="Palatino Linotype" w:cs="Times New Roman"/>
          <w:sz w:val="20"/>
          <w:szCs w:val="20"/>
          <w:lang w:val="ru-RU"/>
        </w:rPr>
      </w:pPr>
    </w:p>
    <w:p w:rsidR="00D626C2" w:rsidRPr="0004536E" w:rsidRDefault="00550CEF" w:rsidP="00D626C2">
      <w:pPr>
        <w:pStyle w:val="22"/>
        <w:shd w:val="clear" w:color="auto" w:fill="auto"/>
        <w:ind w:left="20" w:right="20" w:firstLine="689"/>
        <w:jc w:val="both"/>
        <w:rPr>
          <w:sz w:val="24"/>
          <w:szCs w:val="24"/>
          <w:lang w:val="ru-RU"/>
        </w:rPr>
      </w:pPr>
      <w:r w:rsidRPr="00017E1D">
        <w:rPr>
          <w:rStyle w:val="10"/>
          <w:rFonts w:ascii="Arial Narrow" w:eastAsia="Cambria" w:hAnsi="Arial Narrow"/>
          <w:i w:val="0"/>
          <w:sz w:val="18"/>
          <w:szCs w:val="18"/>
        </w:rPr>
        <w:t xml:space="preserve">Abstract. </w:t>
      </w:r>
      <w:r w:rsidR="00D626C2" w:rsidRPr="00D626C2">
        <w:rPr>
          <w:rFonts w:ascii="Arial Narrow" w:hAnsi="Arial Narrow"/>
          <w:b w:val="0"/>
          <w:shd w:val="clear" w:color="auto" w:fill="FFFFFF"/>
        </w:rPr>
        <w:t>The purpose of the research is determined as</w:t>
      </w:r>
      <w:r w:rsidR="00D626C2" w:rsidRPr="00D626C2">
        <w:rPr>
          <w:rFonts w:ascii="Arial Narrow" w:hAnsi="Arial Narrow"/>
          <w:b w:val="0"/>
        </w:rPr>
        <w:t xml:space="preserve"> theoretical, administrative and civil law aspects of regulation of social relations are defined.</w:t>
      </w:r>
      <w:r w:rsidR="00D626C2" w:rsidRPr="00D626C2">
        <w:rPr>
          <w:rStyle w:val="21"/>
          <w:rFonts w:ascii="Arial Narrow" w:eastAsia="Cambria" w:hAnsi="Arial Narrow"/>
          <w:b w:val="0"/>
          <w:sz w:val="18"/>
          <w:szCs w:val="18"/>
        </w:rPr>
        <w:t xml:space="preserve"> Main content. </w:t>
      </w:r>
      <w:r w:rsidR="00D626C2" w:rsidRPr="00D626C2">
        <w:rPr>
          <w:rStyle w:val="1"/>
          <w:rFonts w:ascii="Arial Narrow" w:hAnsi="Arial Narrow"/>
          <w:b w:val="0"/>
        </w:rPr>
        <w:t>The article defines the means of social regulation, which include legal, moral, corporate, customs, etc</w:t>
      </w:r>
      <w:r w:rsidR="00D626C2" w:rsidRPr="00D626C2">
        <w:rPr>
          <w:rFonts w:ascii="Arial Narrow" w:hAnsi="Arial Narrow"/>
          <w:b w:val="0"/>
        </w:rPr>
        <w:t xml:space="preserve">. It has been proved that </w:t>
      </w:r>
      <w:r w:rsidR="00D626C2" w:rsidRPr="00D626C2">
        <w:rPr>
          <w:rStyle w:val="1"/>
          <w:rFonts w:ascii="Arial Narrow" w:hAnsi="Arial Narrow"/>
          <w:b w:val="0"/>
        </w:rPr>
        <w:t>legal regulation of social relations is defined by the author as a purposeful action on people’s behavior and social relations with the help of legal (juridical) means.</w:t>
      </w:r>
      <w:r w:rsidR="00D626C2" w:rsidRPr="00D626C2">
        <w:rPr>
          <w:rFonts w:ascii="Arial Narrow" w:hAnsi="Arial Narrow"/>
          <w:b w:val="0"/>
        </w:rPr>
        <w:t xml:space="preserve"> </w:t>
      </w:r>
      <w:r w:rsidR="00D626C2" w:rsidRPr="00D626C2">
        <w:rPr>
          <w:rStyle w:val="21"/>
          <w:rFonts w:ascii="Arial Narrow" w:eastAsia="Cambria" w:hAnsi="Arial Narrow"/>
          <w:b w:val="0"/>
          <w:sz w:val="18"/>
          <w:szCs w:val="18"/>
        </w:rPr>
        <w:t xml:space="preserve"> Methodology:  The methodological basis of the research is presented as comparative-legal and systematic analysis, formal-legal method, interpretation method, hermeneutic method as well as methods of analysis and synthesis. Conclusions. It has been proved that </w:t>
      </w:r>
      <w:r w:rsidR="00D626C2" w:rsidRPr="00D626C2">
        <w:rPr>
          <w:rStyle w:val="1"/>
          <w:rFonts w:ascii="Arial Narrow" w:hAnsi="Arial Narrow"/>
          <w:b w:val="0"/>
        </w:rPr>
        <w:t xml:space="preserve">since the subject of legal regulation is presented as social relations, legal regulation is determined by some objective and subjective factors. The following factors </w:t>
      </w:r>
      <w:r w:rsidR="00D626C2" w:rsidRPr="00D626C2">
        <w:rPr>
          <w:rFonts w:ascii="Arial Narrow" w:hAnsi="Arial Narrow"/>
          <w:b w:val="0"/>
        </w:rPr>
        <w:t>of social relations has been determined</w:t>
      </w:r>
      <w:r w:rsidR="00D626C2" w:rsidRPr="00D626C2">
        <w:rPr>
          <w:rStyle w:val="1"/>
          <w:rFonts w:ascii="Arial Narrow" w:hAnsi="Arial Narrow"/>
          <w:b w:val="0"/>
        </w:rPr>
        <w:t xml:space="preserve">: level of </w:t>
      </w:r>
      <w:r w:rsidR="00D626C2" w:rsidRPr="00D626C2">
        <w:rPr>
          <w:rStyle w:val="1"/>
          <w:rFonts w:ascii="Arial Narrow" w:hAnsi="Arial Narrow"/>
          <w:b w:val="0"/>
        </w:rPr>
        <w:lastRenderedPageBreak/>
        <w:t>economic development of the society; social structure of the society; level of maturity and stability of social relations; level of legal culture of citizens; level of certainty of the subject of social relations, means and methods of legal regulation</w:t>
      </w:r>
      <w:r w:rsidR="00D626C2" w:rsidRPr="00D626C2">
        <w:rPr>
          <w:rFonts w:ascii="Arial Narrow" w:hAnsi="Arial Narrow"/>
          <w:b w:val="0"/>
        </w:rPr>
        <w:t xml:space="preserve"> etc.</w:t>
      </w:r>
    </w:p>
    <w:p w:rsidR="00521EF3" w:rsidRPr="00017E1D" w:rsidRDefault="00521EF3" w:rsidP="00D626C2">
      <w:pPr>
        <w:spacing w:after="0" w:line="240" w:lineRule="auto"/>
        <w:ind w:left="20" w:firstLine="689"/>
        <w:jc w:val="both"/>
        <w:rPr>
          <w:rFonts w:ascii="Arial Narrow" w:hAnsi="Arial Narrow" w:cs="Times New Roman"/>
          <w:sz w:val="18"/>
          <w:szCs w:val="18"/>
        </w:rPr>
      </w:pPr>
    </w:p>
    <w:p w:rsidR="00B068CC" w:rsidRPr="00017E1D" w:rsidRDefault="00B068CC" w:rsidP="00D626C2">
      <w:pPr>
        <w:spacing w:after="0" w:line="240" w:lineRule="auto"/>
        <w:ind w:left="20" w:firstLine="689"/>
        <w:jc w:val="both"/>
        <w:rPr>
          <w:rFonts w:ascii="Arial Narrow" w:eastAsia="Calibri" w:hAnsi="Arial Narrow"/>
          <w:b/>
          <w:sz w:val="18"/>
          <w:szCs w:val="18"/>
        </w:rPr>
      </w:pPr>
      <w:r w:rsidRPr="00017E1D">
        <w:rPr>
          <w:rFonts w:ascii="Arial Narrow" w:eastAsia="Calibri" w:hAnsi="Arial Narrow"/>
          <w:b/>
          <w:sz w:val="18"/>
          <w:szCs w:val="18"/>
        </w:rPr>
        <w:t>Keywords:</w:t>
      </w:r>
      <w:r w:rsidRPr="00017E1D">
        <w:rPr>
          <w:rFonts w:ascii="Arial Narrow" w:eastAsia="Calibri" w:hAnsi="Arial Narrow"/>
          <w:sz w:val="18"/>
          <w:szCs w:val="18"/>
        </w:rPr>
        <w:t xml:space="preserve"> </w:t>
      </w:r>
      <w:r w:rsidR="00D626C2">
        <w:rPr>
          <w:rStyle w:val="1"/>
        </w:rPr>
        <w:t>Social Relations, Legal Regulation, State Model, Legal Phenomena, Legal Norms</w:t>
      </w:r>
      <w:r w:rsidRPr="00017E1D">
        <w:rPr>
          <w:rFonts w:ascii="Arial Narrow" w:hAnsi="Arial Narrow"/>
          <w:sz w:val="18"/>
          <w:szCs w:val="18"/>
        </w:rPr>
        <w:t>.</w:t>
      </w:r>
    </w:p>
    <w:p w:rsidR="001E3D88" w:rsidRPr="00B068CC" w:rsidRDefault="001E3D88" w:rsidP="00D626C2">
      <w:pPr>
        <w:pStyle w:val="110"/>
        <w:ind w:left="20" w:right="108" w:firstLine="689"/>
        <w:jc w:val="both"/>
        <w:rPr>
          <w:rFonts w:ascii="Arial Narrow" w:hAnsi="Arial Narrow"/>
          <w:lang w:val="ru-RU"/>
        </w:rPr>
      </w:pPr>
    </w:p>
    <w:p w:rsidR="00D626C2" w:rsidRDefault="00D626C2" w:rsidP="00D626C2">
      <w:pPr>
        <w:spacing w:after="0" w:line="240" w:lineRule="auto"/>
        <w:ind w:left="20" w:firstLine="689"/>
        <w:jc w:val="center"/>
        <w:rPr>
          <w:rFonts w:ascii="Arial Narrow" w:hAnsi="Arial Narrow"/>
          <w:b/>
          <w:sz w:val="18"/>
          <w:lang w:val="ru-RU"/>
        </w:rPr>
      </w:pPr>
      <w:r w:rsidRPr="00D626C2">
        <w:rPr>
          <w:rFonts w:ascii="Arial Narrow" w:hAnsi="Arial Narrow"/>
          <w:b/>
          <w:sz w:val="18"/>
          <w:lang w:val="ru-RU"/>
        </w:rPr>
        <w:t>Aspek Administratif, Keuangan, Kriminal-Hukum Dan Teoritis-Metodologi Pengaturan Hubungan Sosial</w:t>
      </w:r>
    </w:p>
    <w:p w:rsidR="00D626C2" w:rsidRDefault="00D626C2" w:rsidP="00D626C2">
      <w:pPr>
        <w:spacing w:after="0" w:line="240" w:lineRule="auto"/>
        <w:ind w:left="20" w:firstLine="689"/>
        <w:jc w:val="both"/>
        <w:rPr>
          <w:rFonts w:ascii="Arial Narrow" w:hAnsi="Arial Narrow"/>
          <w:b/>
          <w:sz w:val="18"/>
          <w:lang w:val="ru-RU"/>
        </w:rPr>
      </w:pPr>
    </w:p>
    <w:p w:rsidR="00C767F9" w:rsidRPr="00C767F9" w:rsidRDefault="00C767F9" w:rsidP="00D626C2">
      <w:pPr>
        <w:spacing w:after="0" w:line="240" w:lineRule="auto"/>
        <w:ind w:left="20" w:firstLine="689"/>
        <w:jc w:val="both"/>
        <w:rPr>
          <w:rFonts w:ascii="Arial Narrow" w:hAnsi="Arial Narrow"/>
          <w:sz w:val="18"/>
          <w:lang w:val="ru-RU"/>
        </w:rPr>
      </w:pPr>
      <w:r w:rsidRPr="00C767F9">
        <w:rPr>
          <w:rFonts w:ascii="Arial Narrow" w:hAnsi="Arial Narrow"/>
          <w:b/>
          <w:sz w:val="18"/>
          <w:lang w:val="ru-RU"/>
        </w:rPr>
        <w:t xml:space="preserve">Abstrak. </w:t>
      </w:r>
      <w:r w:rsidRPr="00C767F9">
        <w:rPr>
          <w:rFonts w:ascii="Arial Narrow" w:hAnsi="Arial Narrow"/>
          <w:sz w:val="18"/>
          <w:lang w:val="ru-RU"/>
        </w:rPr>
        <w:t>Tujuan penelitian. Artikel ilmiah dikhususkan untuk cakupan dana perlindungan lingkungan sebagai komponen keuangan nasional dan keamanan lingkungan. Isi utama. Dibuktikan bahwa untuk mencapai efektivitas kebijakan regulasi di bidang perlindungan lingkungan hidup menuntut negara untuk mengintensifkan bentuk-bentuk pelaksanaannya, salah satunya adalah kegiatan dana perwalian ekstra anggaran. Selama analisis dana ekstra-anggaran ekonomi dan sektoral, penyatuan peraturan hukum tentang prosedur untuk mengalokasikan dana yang disediakan untuk dana lingkungan diidentifikasi sebagai tindakan yang diperlukan, yang akan memungkinkan regulasi terperinci dari aturan tersebut dan membangun mekanisme pertanggungjawaban atas pelanggaran. . Metodologi: Pertimbangan bahan dan metode berdasarkan analisis bahan dokumenter untuk dana perlindungan lingkungan sebagai komponen keuangan nasional dan keamanan lingkungan. Kesimpulan. Kemanfaatan sistematisasi undang-undang yang mengatur dana ekstra-anggaran diperdebatkan untuk tujuan elaborasi lebih lanjut dan adopsi Hukum Ukraina "Pada Dana Publik".</w:t>
      </w:r>
    </w:p>
    <w:p w:rsidR="001E3D88" w:rsidRPr="00C767F9" w:rsidRDefault="00C767F9" w:rsidP="00D626C2">
      <w:pPr>
        <w:spacing w:after="0" w:line="240" w:lineRule="auto"/>
        <w:ind w:left="20" w:firstLine="689"/>
        <w:jc w:val="both"/>
        <w:rPr>
          <w:rFonts w:ascii="Arial Narrow" w:hAnsi="Arial Narrow" w:cs="PalatinoLinotype,Bold"/>
          <w:bCs/>
          <w:sz w:val="18"/>
          <w:szCs w:val="18"/>
          <w:lang w:val="ru-RU"/>
        </w:rPr>
      </w:pPr>
      <w:r w:rsidRPr="00C767F9">
        <w:rPr>
          <w:rFonts w:ascii="Arial Narrow" w:hAnsi="Arial Narrow"/>
          <w:b/>
          <w:sz w:val="18"/>
          <w:lang w:val="ru-RU"/>
        </w:rPr>
        <w:t xml:space="preserve">Kata kunci: </w:t>
      </w:r>
      <w:r w:rsidR="00D626C2" w:rsidRPr="00D626C2">
        <w:rPr>
          <w:rFonts w:ascii="Arial Narrow" w:hAnsi="Arial Narrow"/>
          <w:sz w:val="18"/>
          <w:lang w:val="ru-RU"/>
        </w:rPr>
        <w:t>Hubungan Sosial, Peraturan Hukum, Model Negara, Fenomena Hukum, Norma Hukum.</w:t>
      </w:r>
      <w:r w:rsidRPr="00C767F9">
        <w:rPr>
          <w:rFonts w:ascii="Arial Narrow" w:hAnsi="Arial Narrow"/>
          <w:sz w:val="18"/>
          <w:lang w:val="ru-RU"/>
        </w:rPr>
        <w:t>.</w:t>
      </w:r>
    </w:p>
    <w:p w:rsidR="00C767F9" w:rsidRDefault="00C767F9" w:rsidP="00D626C2">
      <w:pPr>
        <w:spacing w:after="0" w:line="240" w:lineRule="auto"/>
        <w:ind w:left="20" w:firstLine="689"/>
        <w:jc w:val="both"/>
        <w:rPr>
          <w:rFonts w:ascii="Arial Narrow" w:hAnsi="Arial Narrow" w:cs="PalatinoLinotype,Bold"/>
          <w:b/>
          <w:bCs/>
          <w:sz w:val="18"/>
          <w:szCs w:val="18"/>
          <w:lang w:val="ru-RU"/>
        </w:rPr>
      </w:pPr>
    </w:p>
    <w:p w:rsidR="00D72F80" w:rsidRDefault="00D626C2" w:rsidP="00D626C2">
      <w:pPr>
        <w:spacing w:after="0" w:line="240" w:lineRule="auto"/>
        <w:ind w:left="20" w:firstLine="689"/>
        <w:jc w:val="center"/>
        <w:rPr>
          <w:rFonts w:ascii="Arial Narrow" w:hAnsi="Arial Narrow" w:cs="PalatinoLinotype,Bold"/>
          <w:b/>
          <w:bCs/>
          <w:sz w:val="18"/>
          <w:szCs w:val="18"/>
          <w:lang w:val="ru-RU"/>
        </w:rPr>
      </w:pPr>
      <w:r w:rsidRPr="00D626C2">
        <w:rPr>
          <w:rFonts w:ascii="Arial Narrow" w:hAnsi="Arial Narrow" w:cs="PalatinoLinotype,Bold"/>
          <w:b/>
          <w:bCs/>
          <w:sz w:val="18"/>
          <w:szCs w:val="18"/>
          <w:lang w:val="ru-RU"/>
        </w:rPr>
        <w:t>Административные, Финансовые, Уголовно-Правовые</w:t>
      </w:r>
      <w:proofErr w:type="gramStart"/>
      <w:r w:rsidRPr="00D626C2">
        <w:rPr>
          <w:rFonts w:ascii="Arial Narrow" w:hAnsi="Arial Narrow" w:cs="PalatinoLinotype,Bold"/>
          <w:b/>
          <w:bCs/>
          <w:sz w:val="18"/>
          <w:szCs w:val="18"/>
          <w:lang w:val="ru-RU"/>
        </w:rPr>
        <w:t xml:space="preserve"> И</w:t>
      </w:r>
      <w:proofErr w:type="gramEnd"/>
      <w:r w:rsidRPr="00D626C2">
        <w:rPr>
          <w:rFonts w:ascii="Arial Narrow" w:hAnsi="Arial Narrow" w:cs="PalatinoLinotype,Bold"/>
          <w:b/>
          <w:bCs/>
          <w:sz w:val="18"/>
          <w:szCs w:val="18"/>
          <w:lang w:val="ru-RU"/>
        </w:rPr>
        <w:t xml:space="preserve"> Теоретико-Методологические Аспекты Регулирования Общественных Отношений</w:t>
      </w:r>
    </w:p>
    <w:p w:rsidR="00D626C2" w:rsidRPr="00017E1D" w:rsidRDefault="00D626C2" w:rsidP="00D626C2">
      <w:pPr>
        <w:spacing w:after="0" w:line="240" w:lineRule="auto"/>
        <w:ind w:left="20" w:firstLine="689"/>
        <w:jc w:val="both"/>
        <w:rPr>
          <w:rFonts w:ascii="Arial Narrow" w:hAnsi="Arial Narrow" w:cs="PalatinoLinotype,Bold"/>
          <w:b/>
          <w:bCs/>
          <w:sz w:val="18"/>
          <w:szCs w:val="18"/>
          <w:lang w:val="ru-RU"/>
        </w:rPr>
      </w:pPr>
    </w:p>
    <w:p w:rsidR="00D72F80" w:rsidRPr="00D72F80" w:rsidRDefault="007F5945" w:rsidP="00D626C2">
      <w:pPr>
        <w:spacing w:after="0" w:line="240" w:lineRule="auto"/>
        <w:ind w:left="20" w:firstLine="689"/>
        <w:jc w:val="both"/>
        <w:rPr>
          <w:rFonts w:ascii="Arial Narrow" w:hAnsi="Arial Narrow" w:cs="PalatinoLinotype,Bold"/>
          <w:bCs/>
          <w:sz w:val="18"/>
          <w:szCs w:val="18"/>
          <w:lang w:val="ru-RU"/>
        </w:rPr>
      </w:pPr>
      <w:r w:rsidRPr="00017E1D">
        <w:rPr>
          <w:rFonts w:ascii="Arial Narrow" w:hAnsi="Arial Narrow" w:cs="PalatinoLinotype,Bold"/>
          <w:b/>
          <w:bCs/>
          <w:sz w:val="18"/>
          <w:szCs w:val="18"/>
          <w:lang w:val="ru-RU"/>
        </w:rPr>
        <w:t>Аннотация.</w:t>
      </w:r>
      <w:r w:rsidRPr="002A2805">
        <w:rPr>
          <w:rFonts w:ascii="Arial Narrow" w:hAnsi="Arial Narrow" w:cs="PalatinoLinotype,Bold"/>
          <w:bCs/>
          <w:sz w:val="18"/>
          <w:szCs w:val="18"/>
          <w:lang w:val="ru-RU"/>
        </w:rPr>
        <w:t xml:space="preserve">  </w:t>
      </w:r>
      <w:r w:rsidR="00D626C2" w:rsidRPr="00D626C2">
        <w:rPr>
          <w:rFonts w:ascii="Arial Narrow" w:hAnsi="Arial Narrow" w:cs="PalatinoLinotype,Bold"/>
          <w:bCs/>
          <w:sz w:val="18"/>
          <w:szCs w:val="18"/>
          <w:lang w:val="ru-RU"/>
        </w:rPr>
        <w:t>Цель исследования определяется тем, что определяются теоретические, административно-правовые и гражданско-правовые аспекты регулирования общественных отношений. Основное содержание. В статье определяются средства социальной регуляции, к которым относятся правовые, нравственные, корпоративные, обычаи и др. Доказано, что правовая регуляция общественных отношений определяется автором как целенаправленное воздействие на поведение людей и общественные отношения с помощью юридические (судебные) средства. Методология: Методологическую основу исследования составляют сравнительно-правовой и систематический анализ, формально-юридический метод, метод интерпретации, герменевтический метод, а также методы анализа и синтеза. Выводы. Доказано, что поскольку предметом правового регулирования являются общественные отношения, правовое регулирование определяется некоторыми объективными и субъективными факторами. Определены следующие факторы социальных отношений: уровень экономического развития общества; социальная структура общества; уровень зрелости и стабильности социальных отношений; уровень правовой культуры граждан; степень определенности предмета общественных отношений, средств и методов правового регулирования и т.д.</w:t>
      </w:r>
    </w:p>
    <w:p w:rsidR="00D626C2" w:rsidRDefault="00D72F80" w:rsidP="00D626C2">
      <w:pPr>
        <w:spacing w:after="0" w:line="240" w:lineRule="auto"/>
        <w:ind w:left="20" w:firstLine="689"/>
        <w:jc w:val="both"/>
        <w:rPr>
          <w:rFonts w:ascii="Arial Narrow" w:hAnsi="Arial Narrow" w:cs="PalatinoLinotype,Bold"/>
          <w:bCs/>
          <w:sz w:val="18"/>
          <w:szCs w:val="18"/>
          <w:lang w:val="ru-RU"/>
        </w:rPr>
      </w:pPr>
      <w:r w:rsidRPr="00017E1D">
        <w:rPr>
          <w:rFonts w:ascii="Arial Narrow" w:hAnsi="Arial Narrow" w:cs="PalatinoLinotype,Bold"/>
          <w:b/>
          <w:bCs/>
          <w:sz w:val="18"/>
          <w:szCs w:val="18"/>
          <w:lang w:val="ru-RU"/>
        </w:rPr>
        <w:t>Ключевые слова:</w:t>
      </w:r>
      <w:r w:rsidRPr="00D72F80">
        <w:rPr>
          <w:rFonts w:ascii="Arial Narrow" w:hAnsi="Arial Narrow" w:cs="PalatinoLinotype,Bold"/>
          <w:bCs/>
          <w:sz w:val="18"/>
          <w:szCs w:val="18"/>
          <w:lang w:val="ru-RU"/>
        </w:rPr>
        <w:t xml:space="preserve"> </w:t>
      </w:r>
      <w:r w:rsidR="00D626C2" w:rsidRPr="00D626C2">
        <w:rPr>
          <w:rFonts w:ascii="Arial Narrow" w:hAnsi="Arial Narrow" w:cs="PalatinoLinotype,Bold"/>
          <w:bCs/>
          <w:sz w:val="18"/>
          <w:szCs w:val="18"/>
          <w:lang w:val="ru-RU"/>
        </w:rPr>
        <w:t>Общественные Отношения, Правовое Регулирование, Модель Государства, Правовые Явления, Правовые Нормы.</w:t>
      </w:r>
    </w:p>
    <w:p w:rsidR="00D626C2" w:rsidRDefault="00D626C2" w:rsidP="00D626C2">
      <w:pPr>
        <w:spacing w:after="0" w:line="240" w:lineRule="auto"/>
        <w:ind w:left="20" w:firstLine="689"/>
        <w:jc w:val="both"/>
        <w:rPr>
          <w:rFonts w:ascii="Palatino Linotype" w:hAnsi="Palatino Linotype"/>
          <w:b/>
          <w:sz w:val="20"/>
          <w:lang w:val="ru-RU"/>
        </w:rPr>
      </w:pPr>
    </w:p>
    <w:p w:rsidR="0040230C" w:rsidRDefault="00834713" w:rsidP="00D626C2">
      <w:pPr>
        <w:spacing w:after="0" w:line="240" w:lineRule="auto"/>
        <w:ind w:left="567"/>
        <w:jc w:val="both"/>
        <w:rPr>
          <w:rFonts w:ascii="Palatino Linotype" w:hAnsi="Palatino Linotype"/>
          <w:b/>
          <w:sz w:val="20"/>
          <w:lang w:val="ru-RU"/>
        </w:rPr>
      </w:pPr>
      <w:r>
        <w:rPr>
          <w:rFonts w:ascii="Palatino Linotype" w:hAnsi="Palatino Linotype"/>
          <w:b/>
          <w:sz w:val="20"/>
        </w:rPr>
        <w:t>A. INTRODUCTION</w:t>
      </w:r>
    </w:p>
    <w:p w:rsidR="00017E1D" w:rsidRPr="00D626C2" w:rsidRDefault="00017E1D" w:rsidP="00D626C2">
      <w:pPr>
        <w:spacing w:after="0" w:line="240" w:lineRule="auto"/>
        <w:jc w:val="both"/>
        <w:rPr>
          <w:rFonts w:ascii="Palatino Linotype" w:hAnsi="Palatino Linotype" w:cs="PalatinoLinotype,Bold"/>
          <w:bCs/>
          <w:sz w:val="20"/>
          <w:szCs w:val="20"/>
          <w:lang w:val="ru-RU"/>
        </w:rPr>
      </w:pPr>
    </w:p>
    <w:p w:rsidR="00D626C2" w:rsidRPr="00D626C2" w:rsidRDefault="00D626C2" w:rsidP="00D626C2">
      <w:pPr>
        <w:pStyle w:val="22"/>
        <w:shd w:val="clear" w:color="auto" w:fill="auto"/>
        <w:spacing w:after="0" w:line="240" w:lineRule="auto"/>
        <w:ind w:firstLine="709"/>
        <w:jc w:val="both"/>
        <w:rPr>
          <w:rFonts w:ascii="Palatino Linotype" w:hAnsi="Palatino Linotype"/>
          <w:b w:val="0"/>
          <w:sz w:val="20"/>
          <w:szCs w:val="20"/>
        </w:rPr>
      </w:pPr>
      <w:r w:rsidRPr="00D626C2">
        <w:rPr>
          <w:rStyle w:val="1"/>
          <w:rFonts w:ascii="Palatino Linotype" w:hAnsi="Palatino Linotype"/>
          <w:b w:val="0"/>
          <w:sz w:val="20"/>
          <w:szCs w:val="20"/>
        </w:rPr>
        <w:t xml:space="preserve">Society is characterized by a certain degree of organization and </w:t>
      </w:r>
      <w:r w:rsidRPr="00D626C2">
        <w:rPr>
          <w:rStyle w:val="1"/>
          <w:rFonts w:ascii="Palatino Linotype" w:hAnsi="Palatino Linotype"/>
          <w:b w:val="0"/>
          <w:sz w:val="20"/>
          <w:szCs w:val="20"/>
        </w:rPr>
        <w:lastRenderedPageBreak/>
        <w:t>regularity. This is caused by the need to reconcile the needs and interests of an individual and a certain community of people (large or small social groups).</w:t>
      </w:r>
    </w:p>
    <w:p w:rsidR="00D626C2" w:rsidRPr="00D626C2" w:rsidRDefault="00D626C2" w:rsidP="00D626C2">
      <w:pPr>
        <w:pStyle w:val="22"/>
        <w:shd w:val="clear" w:color="auto" w:fill="auto"/>
        <w:spacing w:after="0" w:line="240" w:lineRule="auto"/>
        <w:ind w:firstLine="709"/>
        <w:jc w:val="both"/>
        <w:rPr>
          <w:rFonts w:ascii="Palatino Linotype" w:hAnsi="Palatino Linotype"/>
          <w:b w:val="0"/>
          <w:sz w:val="20"/>
          <w:szCs w:val="20"/>
        </w:rPr>
      </w:pPr>
      <w:r w:rsidRPr="00D626C2">
        <w:rPr>
          <w:rStyle w:val="1"/>
          <w:rFonts w:ascii="Palatino Linotype" w:hAnsi="Palatino Linotype"/>
          <w:b w:val="0"/>
          <w:sz w:val="20"/>
          <w:szCs w:val="20"/>
        </w:rPr>
        <w:t>To achieve such agreement, social regulation (i.e. purposeful action on people’s behavior) is carried out. Regulation can be both external in relation to a person (someone influences him/her in some way) and internal (self-regulation). In the course of its development the society has developed a diverse system of means and methods of regulating people’s behavior. Means answer the question of how people's behavior is regulated, and methods determine how this purposeful action is carried out.</w:t>
      </w:r>
    </w:p>
    <w:p w:rsidR="00D626C2" w:rsidRPr="00D626C2" w:rsidRDefault="00D626C2" w:rsidP="00D626C2">
      <w:pPr>
        <w:pStyle w:val="22"/>
        <w:shd w:val="clear" w:color="auto" w:fill="auto"/>
        <w:spacing w:after="0" w:line="240" w:lineRule="auto"/>
        <w:ind w:firstLine="709"/>
        <w:jc w:val="both"/>
        <w:rPr>
          <w:rFonts w:ascii="Palatino Linotype" w:hAnsi="Palatino Linotype"/>
          <w:b w:val="0"/>
          <w:sz w:val="20"/>
          <w:szCs w:val="20"/>
        </w:rPr>
      </w:pPr>
      <w:r w:rsidRPr="00D626C2">
        <w:rPr>
          <w:rStyle w:val="1"/>
          <w:rFonts w:ascii="Palatino Linotype" w:hAnsi="Palatino Linotype"/>
          <w:b w:val="0"/>
          <w:sz w:val="20"/>
          <w:szCs w:val="20"/>
        </w:rPr>
        <w:t>The means of social regulation include, first of all, social norms: legal, moral, corporate, customs, etc. But the norm is never the only means of influencing people’s behavior, since such means also include individual orders, authoritative commands, measures of physical, mental and organizational coercion, etc. (</w:t>
      </w:r>
      <w:r w:rsidRPr="00D626C2">
        <w:rPr>
          <w:rStyle w:val="44"/>
          <w:rFonts w:ascii="Palatino Linotype" w:hAnsi="Palatino Linotype"/>
          <w:sz w:val="20"/>
          <w:szCs w:val="20"/>
        </w:rPr>
        <w:t>Kopeichykov, 2002</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firstLine="709"/>
        <w:jc w:val="both"/>
        <w:rPr>
          <w:rFonts w:ascii="Palatino Linotype" w:hAnsi="Palatino Linotype"/>
          <w:b w:val="0"/>
          <w:sz w:val="20"/>
          <w:szCs w:val="20"/>
        </w:rPr>
      </w:pPr>
      <w:r w:rsidRPr="00D626C2">
        <w:rPr>
          <w:rStyle w:val="1"/>
          <w:rFonts w:ascii="Palatino Linotype" w:hAnsi="Palatino Linotype"/>
          <w:b w:val="0"/>
          <w:sz w:val="20"/>
          <w:szCs w:val="20"/>
        </w:rPr>
        <w:t>Based on this, legal regulation can be defined as a purposeful effect on people’s behavior and social relations with the help of legal (juridical) means (</w:t>
      </w:r>
      <w:r w:rsidRPr="00D626C2">
        <w:rPr>
          <w:rStyle w:val="44"/>
          <w:rFonts w:ascii="Palatino Linotype" w:hAnsi="Palatino Linotype"/>
          <w:sz w:val="20"/>
          <w:szCs w:val="20"/>
        </w:rPr>
        <w:t>Petryshyn, 2002</w:t>
      </w:r>
      <w:r w:rsidRPr="00D626C2">
        <w:rPr>
          <w:rStyle w:val="1"/>
          <w:rFonts w:ascii="Palatino Linotype" w:hAnsi="Palatino Linotype"/>
          <w:b w:val="0"/>
          <w:sz w:val="20"/>
          <w:szCs w:val="20"/>
        </w:rPr>
        <w:t>). Based on this definition, it is appropriate to conclude that regulation is only an action in which sufficiently marked goals are set. For example, in order to regulate the use of land, ensure its preservation, and improve efficiency of land use the legislative body adopts a law on land use. And the action of land legislation being the basis for legalization of goals set can be determined as legal regulation.</w:t>
      </w:r>
    </w:p>
    <w:p w:rsidR="00D626C2" w:rsidRPr="00D626C2" w:rsidRDefault="00D626C2" w:rsidP="00D626C2">
      <w:pPr>
        <w:pStyle w:val="22"/>
        <w:shd w:val="clear" w:color="auto" w:fill="auto"/>
        <w:spacing w:after="0" w:line="240" w:lineRule="auto"/>
        <w:ind w:firstLine="709"/>
        <w:jc w:val="both"/>
        <w:rPr>
          <w:rFonts w:ascii="Palatino Linotype" w:hAnsi="Palatino Linotype"/>
          <w:b w:val="0"/>
          <w:sz w:val="20"/>
          <w:szCs w:val="20"/>
        </w:rPr>
      </w:pPr>
      <w:r w:rsidRPr="00D626C2">
        <w:rPr>
          <w:rStyle w:val="1"/>
          <w:rFonts w:ascii="Palatino Linotype" w:hAnsi="Palatino Linotype"/>
          <w:b w:val="0"/>
          <w:sz w:val="20"/>
          <w:szCs w:val="20"/>
        </w:rPr>
        <w:t>And if influence of a legislative act or its norms causes consequences that are not provided for by the legislation, and in some situations are contrary to the goals of the legislator, then such an action cannot be considered a legal regulation. So, under influence of land legislation, the price of land plots has grown, the number of speculative land transactions carried out for profit as well as unproductive use of land resources has increased. The negative impact of the land law on social relations cannot be determined as legal regulation, since it was not a part the legislator’s goals, but was intended to regulate life of the society, to ensure the fair, reasonable nature of the use of such a value as land.</w:t>
      </w:r>
    </w:p>
    <w:p w:rsidR="00D626C2" w:rsidRDefault="00D626C2" w:rsidP="00017E1D">
      <w:pPr>
        <w:spacing w:after="0" w:line="240" w:lineRule="auto"/>
        <w:jc w:val="both"/>
        <w:rPr>
          <w:rFonts w:ascii="Palatino Linotype" w:hAnsi="Palatino Linotype"/>
          <w:b/>
          <w:sz w:val="20"/>
          <w:lang w:val="ru-RU"/>
        </w:rPr>
      </w:pPr>
    </w:p>
    <w:p w:rsidR="0040230C" w:rsidRDefault="0025592B" w:rsidP="00017E1D">
      <w:pPr>
        <w:spacing w:after="0" w:line="240" w:lineRule="auto"/>
        <w:jc w:val="both"/>
        <w:rPr>
          <w:rFonts w:ascii="Palatino Linotype" w:hAnsi="Palatino Linotype"/>
          <w:b/>
          <w:sz w:val="20"/>
          <w:lang w:val="ru-RU"/>
        </w:rPr>
      </w:pPr>
      <w:r>
        <w:rPr>
          <w:rFonts w:ascii="Palatino Linotype" w:hAnsi="Palatino Linotype"/>
          <w:b/>
          <w:sz w:val="20"/>
        </w:rPr>
        <w:t>B. METHODS</w:t>
      </w:r>
    </w:p>
    <w:p w:rsidR="00017E1D" w:rsidRPr="00017E1D" w:rsidRDefault="00017E1D" w:rsidP="00017E1D">
      <w:pPr>
        <w:spacing w:after="0" w:line="240" w:lineRule="auto"/>
        <w:jc w:val="both"/>
        <w:rPr>
          <w:rFonts w:ascii="Palatino Linotype" w:hAnsi="Palatino Linotype" w:cs="Times New Roman"/>
          <w:b/>
          <w:sz w:val="20"/>
          <w:szCs w:val="20"/>
          <w:lang w:val="ru-RU"/>
        </w:rPr>
      </w:pPr>
    </w:p>
    <w:p w:rsidR="00D626C2" w:rsidRPr="00D626C2" w:rsidRDefault="00D626C2" w:rsidP="00D626C2">
      <w:pPr>
        <w:pStyle w:val="80"/>
        <w:tabs>
          <w:tab w:val="left" w:pos="2655"/>
        </w:tabs>
        <w:spacing w:after="0" w:line="240" w:lineRule="auto"/>
        <w:ind w:firstLine="709"/>
        <w:jc w:val="both"/>
        <w:rPr>
          <w:rFonts w:ascii="Palatino Linotype" w:eastAsiaTheme="minorHAnsi" w:hAnsi="Palatino Linotype"/>
          <w:b w:val="0"/>
          <w:bCs w:val="0"/>
          <w:sz w:val="20"/>
          <w:szCs w:val="20"/>
        </w:rPr>
      </w:pPr>
      <w:r w:rsidRPr="00D626C2">
        <w:rPr>
          <w:rFonts w:ascii="Palatino Linotype" w:hAnsi="Palatino Linotype"/>
          <w:b w:val="0"/>
          <w:sz w:val="20"/>
          <w:szCs w:val="20"/>
        </w:rPr>
        <w:t>The research is based on the works of foreign and Ukrainian researchers</w:t>
      </w:r>
      <w:r w:rsidRPr="00D626C2">
        <w:rPr>
          <w:rStyle w:val="1"/>
          <w:rFonts w:ascii="Palatino Linotype" w:hAnsi="Palatino Linotype"/>
          <w:sz w:val="20"/>
          <w:szCs w:val="20"/>
        </w:rPr>
        <w:t xml:space="preserve"> </w:t>
      </w:r>
      <w:r w:rsidRPr="00D626C2">
        <w:rPr>
          <w:rStyle w:val="1"/>
          <w:rFonts w:ascii="Palatino Linotype" w:hAnsi="Palatino Linotype"/>
          <w:b w:val="0"/>
          <w:sz w:val="20"/>
          <w:szCs w:val="20"/>
        </w:rPr>
        <w:t>on</w:t>
      </w:r>
      <w:r w:rsidRPr="00D626C2">
        <w:rPr>
          <w:rStyle w:val="1"/>
          <w:rFonts w:ascii="Palatino Linotype" w:hAnsi="Palatino Linotype"/>
          <w:sz w:val="20"/>
          <w:szCs w:val="20"/>
        </w:rPr>
        <w:t xml:space="preserve"> </w:t>
      </w:r>
      <w:r w:rsidRPr="00D626C2">
        <w:rPr>
          <w:rFonts w:ascii="Palatino Linotype" w:hAnsi="Palatino Linotype"/>
          <w:b w:val="0"/>
          <w:bCs w:val="0"/>
          <w:sz w:val="20"/>
          <w:szCs w:val="20"/>
        </w:rPr>
        <w:t>methodological approaches to understanding the theoretical, administrative, civil law aspects of regulating social relations.</w:t>
      </w:r>
    </w:p>
    <w:p w:rsidR="00D626C2" w:rsidRPr="00D626C2" w:rsidRDefault="00D626C2" w:rsidP="00D626C2">
      <w:pPr>
        <w:spacing w:after="0" w:line="240" w:lineRule="auto"/>
        <w:ind w:firstLine="709"/>
        <w:jc w:val="both"/>
        <w:rPr>
          <w:rFonts w:ascii="Palatino Linotype" w:hAnsi="Palatino Linotype"/>
          <w:sz w:val="20"/>
          <w:szCs w:val="20"/>
        </w:rPr>
      </w:pPr>
      <w:r w:rsidRPr="00D626C2">
        <w:rPr>
          <w:rFonts w:ascii="Palatino Linotype" w:hAnsi="Palatino Linotype"/>
          <w:sz w:val="20"/>
          <w:szCs w:val="20"/>
        </w:rPr>
        <w:t xml:space="preserve">With the help of the epistemological method, the essence of preventing professional deformation among penitentiary personnel was clarified, thanks to </w:t>
      </w:r>
      <w:r w:rsidRPr="00D626C2">
        <w:rPr>
          <w:rFonts w:ascii="Palatino Linotype" w:hAnsi="Palatino Linotype"/>
          <w:sz w:val="20"/>
          <w:szCs w:val="20"/>
        </w:rPr>
        <w:lastRenderedPageBreak/>
        <w:t>the logical-semantic method, the conceptual apparatus was deepened, the essence of theoretical, administrative and civil law aspects of regulating social relations was determined.</w:t>
      </w:r>
      <w:r w:rsidRPr="00D626C2">
        <w:rPr>
          <w:rFonts w:ascii="Palatino Linotype" w:hAnsi="Palatino Linotype"/>
          <w:color w:val="000000"/>
          <w:sz w:val="20"/>
          <w:szCs w:val="20"/>
        </w:rPr>
        <w:t xml:space="preserve"> </w:t>
      </w:r>
      <w:r w:rsidRPr="00D626C2">
        <w:rPr>
          <w:rFonts w:ascii="Palatino Linotype" w:hAnsi="Palatino Linotype"/>
          <w:sz w:val="20"/>
          <w:szCs w:val="20"/>
        </w:rPr>
        <w:t>In order to get an idea about the extent of professional deformation among penitentiary personnel during the last five years, we analyzed statistics, which is not, unfortunately, based on all canons of statistical generalization, since we were not able to access all blocks of information. However, thanks to the existing data, we managed to analyze theoretical, administrative and civil law aspects of regulating social relations.</w:t>
      </w:r>
    </w:p>
    <w:p w:rsidR="00D72F80" w:rsidRDefault="00D72F80" w:rsidP="00017E1D">
      <w:pPr>
        <w:spacing w:after="0" w:line="240" w:lineRule="auto"/>
        <w:jc w:val="both"/>
        <w:rPr>
          <w:rFonts w:ascii="Palatino Linotype" w:hAnsi="Palatino Linotype"/>
          <w:b/>
          <w:sz w:val="20"/>
          <w:lang w:val="ru-RU"/>
        </w:rPr>
      </w:pPr>
    </w:p>
    <w:p w:rsidR="00DD5B18" w:rsidRPr="002C4E99" w:rsidRDefault="0025592B" w:rsidP="00017E1D">
      <w:pPr>
        <w:spacing w:after="0" w:line="240" w:lineRule="auto"/>
        <w:jc w:val="both"/>
        <w:rPr>
          <w:rFonts w:ascii="Palatino Linotype" w:hAnsi="Palatino Linotype" w:cs="Times New Roman"/>
          <w:b/>
          <w:sz w:val="20"/>
          <w:szCs w:val="20"/>
        </w:rPr>
      </w:pPr>
      <w:r>
        <w:rPr>
          <w:rFonts w:ascii="Palatino Linotype" w:hAnsi="Palatino Linotype"/>
          <w:b/>
          <w:sz w:val="20"/>
        </w:rPr>
        <w:t xml:space="preserve">C. RESULT AND DISCUSSION </w:t>
      </w:r>
    </w:p>
    <w:p w:rsidR="00D30AE5" w:rsidRDefault="00D30AE5" w:rsidP="00017E1D">
      <w:pPr>
        <w:autoSpaceDE w:val="0"/>
        <w:autoSpaceDN w:val="0"/>
        <w:adjustRightInd w:val="0"/>
        <w:spacing w:after="0" w:line="240" w:lineRule="auto"/>
        <w:ind w:firstLine="426"/>
        <w:rPr>
          <w:rStyle w:val="1"/>
          <w:rFonts w:ascii="Palatino Linotype" w:hAnsi="Palatino Linotype"/>
          <w:b/>
          <w:sz w:val="20"/>
          <w:szCs w:val="20"/>
        </w:rPr>
      </w:pPr>
    </w:p>
    <w:p w:rsidR="00D626C2" w:rsidRPr="00D626C2" w:rsidRDefault="00D626C2" w:rsidP="00D626C2">
      <w:pPr>
        <w:autoSpaceDE w:val="0"/>
        <w:autoSpaceDN w:val="0"/>
        <w:adjustRightInd w:val="0"/>
        <w:spacing w:after="0" w:line="240" w:lineRule="auto"/>
        <w:ind w:firstLine="709"/>
        <w:jc w:val="both"/>
        <w:rPr>
          <w:rStyle w:val="1"/>
          <w:rFonts w:ascii="Palatino Linotype" w:hAnsi="Palatino Linotype"/>
          <w:sz w:val="20"/>
          <w:szCs w:val="20"/>
        </w:rPr>
      </w:pPr>
      <w:r w:rsidRPr="00D626C2">
        <w:rPr>
          <w:rStyle w:val="1"/>
          <w:rFonts w:ascii="Palatino Linotype" w:hAnsi="Palatino Linotype"/>
          <w:sz w:val="20"/>
          <w:szCs w:val="20"/>
        </w:rPr>
        <w:t>An action carried out by non-legal means cannot be considered a legal regulation. Thus, influencing people’s consciousness and behavior through the mass media, through propaganda, agitation, ethical and legal education and training cannot be referred to legal regulation as a special legal organizing activity. Influence over social relations and on people’s behavior caused by special legal means and methods, in its turn, affects spiritual, ethical, ideological aspects of a person’s life. Law cannot regulate all social relations, all social connections between members of the society. Therefore, at each concrete historical stage of social development, the sphere of legal regulation must be defined with a sufficient level of precision (</w:t>
      </w:r>
      <w:r w:rsidRPr="00D626C2">
        <w:rPr>
          <w:rStyle w:val="44"/>
          <w:rFonts w:ascii="Palatino Linotype" w:hAnsi="Palatino Linotype"/>
          <w:b w:val="0"/>
          <w:sz w:val="20"/>
          <w:szCs w:val="20"/>
        </w:rPr>
        <w:t>Petryshyn, 2002</w:t>
      </w:r>
      <w:r w:rsidRPr="00D626C2">
        <w:rPr>
          <w:rStyle w:val="1"/>
          <w:rFonts w:ascii="Palatino Linotype" w:hAnsi="Palatino Linotype"/>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In conditions of a narrowed sphere of legal regulation in the society, there is a threat of arbitrariness, chaos and unpredictability in those areas of human relations that can and must be regulated with the help of law. And in cases of unjustified expansion of the sphere of legal regulation, especially at the expense of centralized state-authority action, created are conditions for strengthening of totalitarian regimes, regulation of people’s behavior, which leads to social passivity, lack of initiative of members of the society.</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The sphere of legal regulation should include those relationships that have the following characteristics (</w:t>
      </w:r>
      <w:r w:rsidRPr="00D626C2">
        <w:rPr>
          <w:rStyle w:val="44"/>
          <w:rFonts w:ascii="Palatino Linotype" w:hAnsi="Palatino Linotype"/>
          <w:sz w:val="20"/>
          <w:szCs w:val="20"/>
        </w:rPr>
        <w:t>Petryshyn, 2002</w:t>
      </w:r>
      <w:r w:rsidRPr="00D626C2">
        <w:rPr>
          <w:rStyle w:val="1"/>
          <w:rFonts w:ascii="Palatino Linotype" w:hAnsi="Palatino Linotype"/>
          <w:b w:val="0"/>
          <w:sz w:val="20"/>
          <w:szCs w:val="20"/>
        </w:rPr>
        <w:t xml:space="preserve">).: reflection of individual and general social interests of society members; realization of mutual interests of their participants, each of whom narrows his/her own interests in order to satisfy interests of others; agreement-based formation of implementation of certain rules and recognition of their obligatoriness; compliance with rules obligatoriness of which is supported by a sufficiently effective legal force. The nature and type of social relations, components and subject of legal regulation determine the degree of intensity of legal regulation, that is, the breadth of legal action, the degree of bindingness of legal orders, forms and methods of legal coercion, the degree of detail of orders as well as intensity of legal action </w:t>
      </w:r>
      <w:r w:rsidRPr="00D626C2">
        <w:rPr>
          <w:rStyle w:val="1"/>
          <w:rFonts w:ascii="Palatino Linotype" w:hAnsi="Palatino Linotype"/>
          <w:b w:val="0"/>
          <w:sz w:val="20"/>
          <w:szCs w:val="20"/>
        </w:rPr>
        <w:lastRenderedPageBreak/>
        <w:t>on social relations (</w:t>
      </w:r>
      <w:r w:rsidRPr="00D626C2">
        <w:rPr>
          <w:rStyle w:val="44"/>
          <w:rFonts w:ascii="Palatino Linotype" w:hAnsi="Palatino Linotype"/>
          <w:sz w:val="20"/>
          <w:szCs w:val="20"/>
        </w:rPr>
        <w:t>Oliinyk, 2001</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In spite of different approaches to its definition, a certain understanding of the essence of legal regulation has been formed in literature sources. The term “regulation” comes from the Latin word «</w:t>
      </w:r>
      <w:r w:rsidRPr="00D626C2">
        <w:rPr>
          <w:rFonts w:ascii="Palatino Linotype" w:hAnsi="Palatino Linotype"/>
          <w:b w:val="0"/>
          <w:sz w:val="20"/>
          <w:szCs w:val="20"/>
        </w:rPr>
        <w:t>regulo</w:t>
      </w:r>
      <w:r w:rsidRPr="00D626C2">
        <w:rPr>
          <w:rStyle w:val="1"/>
          <w:rFonts w:ascii="Palatino Linotype" w:hAnsi="Palatino Linotype"/>
          <w:b w:val="0"/>
          <w:sz w:val="20"/>
          <w:szCs w:val="20"/>
        </w:rPr>
        <w:t>» (rule) and means ordering, adjusting, bringing something into line with something else (</w:t>
      </w:r>
      <w:r w:rsidRPr="00D626C2">
        <w:rPr>
          <w:rStyle w:val="44"/>
          <w:rFonts w:ascii="Palatino Linotype" w:hAnsi="Palatino Linotype"/>
          <w:sz w:val="20"/>
          <w:szCs w:val="20"/>
        </w:rPr>
        <w:t>Oliinyk, 2001</w:t>
      </w:r>
      <w:r w:rsidRPr="00D626C2">
        <w:rPr>
          <w:rStyle w:val="1"/>
          <w:rFonts w:ascii="Palatino Linotype" w:hAnsi="Palatino Linotype"/>
          <w:b w:val="0"/>
          <w:sz w:val="20"/>
          <w:szCs w:val="20"/>
        </w:rPr>
        <w:t>). That is, legal regulation is an action on social relations with the help of certain legal means, including primarily legal norms. In the conditions of forming the basis of a legal state, the role and importance of legal regulation of social relations acquires special relevance. It is about those social relations, which cannot function without the use of legal means (economic, political, and socio-cultural). However, not everything in social relations is regulated by law. For example, the following aspects are not regulated by law: in the sphere of economic relations - production processes; in the sphere of political relations - development of party programs and statutes; in the spiritual and cultural sphere - religious relations, etc. (</w:t>
      </w:r>
      <w:r w:rsidRPr="00D626C2">
        <w:rPr>
          <w:rStyle w:val="44"/>
          <w:rFonts w:ascii="Palatino Linotype" w:hAnsi="Palatino Linotype"/>
          <w:sz w:val="20"/>
          <w:szCs w:val="20"/>
        </w:rPr>
        <w:t>Oliinyk, 2001</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Legal regulation presupposes normalization, legal consolidation and protection of social relations through the use of legal means. The regulatory influence of law on social relations consists in the fact that, law in its norms constructs a model of mandatory or permitted behavior of various subjects of these relations.</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Most authors understand legal regulation a set of techniques and means of legal influence over behavior of subjects of social relations. According to S.O. Sarnovska, certain legal regulation of social relations is carried out precisely from the moment of publication of the respective normative legal act (</w:t>
      </w:r>
      <w:r w:rsidRPr="00D626C2">
        <w:rPr>
          <w:rFonts w:ascii="Palatino Linotype" w:hAnsi="Palatino Linotype"/>
          <w:b w:val="0"/>
          <w:sz w:val="20"/>
          <w:szCs w:val="20"/>
        </w:rPr>
        <w:t>Sarnovska, 2003</w:t>
      </w:r>
      <w:r w:rsidRPr="00D626C2">
        <w:rPr>
          <w:rStyle w:val="1"/>
          <w:rFonts w:ascii="Palatino Linotype" w:hAnsi="Palatino Linotype"/>
          <w:b w:val="0"/>
          <w:sz w:val="20"/>
          <w:szCs w:val="20"/>
        </w:rPr>
        <w:t>). A somewhat different point of view is held by P.M. Rabynovych, who believes that the rule of law begins to regulate behavior of subjects not from the moment the rule of law is issued, but from the time of occurrence of legal facts provided for by this rule (</w:t>
      </w:r>
      <w:r w:rsidRPr="00D626C2">
        <w:rPr>
          <w:rStyle w:val="44"/>
          <w:rFonts w:ascii="Palatino Linotype" w:hAnsi="Palatino Linotype"/>
          <w:sz w:val="20"/>
          <w:szCs w:val="20"/>
        </w:rPr>
        <w:t>Rabinovych, 2001</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xml:space="preserve">Since the subject of legal regulation consists in social relations, legal regulation is determined by some objective and subjective factors. Such factors may include the following ones: </w:t>
      </w:r>
    </w:p>
    <w:p w:rsidR="00D626C2" w:rsidRPr="00D626C2" w:rsidRDefault="00D626C2" w:rsidP="00D626C2">
      <w:pPr>
        <w:pStyle w:val="22"/>
        <w:numPr>
          <w:ilvl w:val="0"/>
          <w:numId w:val="11"/>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level of economic development of the society;</w:t>
      </w:r>
    </w:p>
    <w:p w:rsidR="00D626C2" w:rsidRPr="00D626C2" w:rsidRDefault="00D626C2" w:rsidP="00D626C2">
      <w:pPr>
        <w:pStyle w:val="22"/>
        <w:numPr>
          <w:ilvl w:val="0"/>
          <w:numId w:val="11"/>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social structure of the society;</w:t>
      </w:r>
    </w:p>
    <w:p w:rsidR="00D626C2" w:rsidRPr="00D626C2" w:rsidRDefault="00D626C2" w:rsidP="00D626C2">
      <w:pPr>
        <w:pStyle w:val="22"/>
        <w:numPr>
          <w:ilvl w:val="0"/>
          <w:numId w:val="11"/>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level of maturity and stability of social relations;</w:t>
      </w:r>
    </w:p>
    <w:p w:rsidR="00D626C2" w:rsidRPr="00D626C2" w:rsidRDefault="00D626C2" w:rsidP="00D626C2">
      <w:pPr>
        <w:pStyle w:val="22"/>
        <w:numPr>
          <w:ilvl w:val="0"/>
          <w:numId w:val="11"/>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level of legal culture of citizens;</w:t>
      </w:r>
    </w:p>
    <w:p w:rsidR="00D626C2" w:rsidRPr="00D626C2" w:rsidRDefault="00D626C2" w:rsidP="00D626C2">
      <w:pPr>
        <w:pStyle w:val="22"/>
        <w:numPr>
          <w:ilvl w:val="0"/>
          <w:numId w:val="11"/>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level of certainty of the subject, means and methods of legal regulation (</w:t>
      </w:r>
      <w:r w:rsidRPr="00D626C2">
        <w:rPr>
          <w:rStyle w:val="44"/>
          <w:rFonts w:ascii="Palatino Linotype" w:hAnsi="Palatino Linotype"/>
          <w:sz w:val="20"/>
          <w:szCs w:val="20"/>
        </w:rPr>
        <w:t>Kravchuk, 2002</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xml:space="preserve">Most modern scientific works are devoted to legal regulation, and therefore to its spheres and boundaries, as one of the types of legal influence. In </w:t>
      </w:r>
      <w:r w:rsidRPr="00D626C2">
        <w:rPr>
          <w:rStyle w:val="1"/>
          <w:rFonts w:ascii="Palatino Linotype" w:hAnsi="Palatino Linotype"/>
          <w:b w:val="0"/>
          <w:sz w:val="20"/>
          <w:szCs w:val="20"/>
        </w:rPr>
        <w:lastRenderedPageBreak/>
        <w:t>this regard O.M.  Melnyk notes that some authors equate the concepts of legal influence and legal regulation, although boundaries of these concepts do not coincide. Others do not take into account different forms of legal regulation. Hence we have the statement of some scientists that legal regulation begins with adoption of a legal norm and is confined to it, and opinion of others that it starts with the entry into force of the norm or with occurrence of a legal fact provided for by the respective norm of law [4, p. 22]. At the same time, research of the issue of the sphere of legal influence is not only of theoretical, but also of practical significance, because having defined the sphere of legal influence, we will be able to answer the question about what relations are subjected to such influence and we will establish the limit of legal influence.</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The sphere of legal influence, as well as the sphere of legal regulation, cannot remain constant. In this aspect, N.M. Onishchenko and S.V. Bobrovnyk note that changing the scope of legal regulation is a complex process in which opposite trends (expansion and narrowing of legal regulation) coincide (</w:t>
      </w:r>
      <w:r w:rsidRPr="00D626C2">
        <w:rPr>
          <w:rStyle w:val="44"/>
          <w:rFonts w:ascii="Palatino Linotype" w:hAnsi="Palatino Linotype"/>
          <w:sz w:val="20"/>
          <w:szCs w:val="20"/>
        </w:rPr>
        <w:t>Onishchenko, 1995</w:t>
      </w:r>
      <w:r w:rsidRPr="00D626C2">
        <w:rPr>
          <w:rStyle w:val="1"/>
          <w:rFonts w:ascii="Palatino Linotype" w:hAnsi="Palatino Linotype"/>
          <w:b w:val="0"/>
          <w:sz w:val="20"/>
          <w:szCs w:val="20"/>
        </w:rPr>
        <w:t>). The scope of legal regulation can expand due to the emergence of new relationships of social reality (those previously unregulated by law). Narrowing of this sphere occurs due to society’s refusal to use the law and due to replacing legal regulation with other means of social regulation. Such a tendency is caused by the social nature of legal norms, their interrelationship with norms of social regulation.</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In this regard, M.P. Orzih notes that “the scope of the regulatory influence of law is limited to the normatively established variants of person’s behavior in each typical situation” and “the wider the range of these variants is, the more meaningful legal freedom of an individual is, and the wider the framework of the sphere of regulatory influence becomes” (</w:t>
      </w:r>
      <w:r w:rsidRPr="00D626C2">
        <w:rPr>
          <w:rStyle w:val="44"/>
          <w:rFonts w:ascii="Palatino Linotype" w:hAnsi="Palatino Linotype"/>
          <w:sz w:val="20"/>
          <w:szCs w:val="20"/>
        </w:rPr>
        <w:t>Orzikh, 2009</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According to P.M. Rabinovych, the sphere of legal regulation can be defined as a social space actually regulated by law, or one that can be regulated by law. But such social space is always limited (</w:t>
      </w:r>
      <w:r w:rsidRPr="00D626C2">
        <w:rPr>
          <w:rStyle w:val="44"/>
          <w:rFonts w:ascii="Palatino Linotype" w:hAnsi="Palatino Linotype"/>
          <w:sz w:val="20"/>
          <w:szCs w:val="20"/>
        </w:rPr>
        <w:t>Rabinovych, 2001</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In Ukraine, the sphere of legal influence is in constant and rather contradictory movement in accordance with the pace of legislation formation and improvement However, many legal norms do not find their consistent application and implementation. At the same time, legal awareness of Ukrainian citizens still remains at a low level, and activities of state bodies often do not meet the standards of a law-governed state. Unfortunately important changes in law, often have a chaotic nature, so they remain disordered and lack a system-defined connections.</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xml:space="preserve">Thus, changes in the sphere of legal influence, as well as those in the sphere of legal regulation, depend on a significant number of factors, among </w:t>
      </w:r>
      <w:r w:rsidRPr="00D626C2">
        <w:rPr>
          <w:rStyle w:val="1"/>
          <w:rFonts w:ascii="Palatino Linotype" w:hAnsi="Palatino Linotype"/>
          <w:b w:val="0"/>
          <w:sz w:val="20"/>
          <w:szCs w:val="20"/>
        </w:rPr>
        <w:lastRenderedPageBreak/>
        <w:t>which the following ones can be singled out:</w:t>
      </w:r>
    </w:p>
    <w:p w:rsidR="00D626C2" w:rsidRPr="00D626C2" w:rsidRDefault="00D626C2" w:rsidP="00D626C2">
      <w:pPr>
        <w:pStyle w:val="22"/>
        <w:numPr>
          <w:ilvl w:val="0"/>
          <w:numId w:val="12"/>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degree and level of public assignment of law;</w:t>
      </w:r>
    </w:p>
    <w:p w:rsidR="00D626C2" w:rsidRPr="00D626C2" w:rsidRDefault="00D626C2" w:rsidP="00D626C2">
      <w:pPr>
        <w:pStyle w:val="22"/>
        <w:numPr>
          <w:ilvl w:val="0"/>
          <w:numId w:val="12"/>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changes in the legal system as a whole;</w:t>
      </w:r>
    </w:p>
    <w:p w:rsidR="00D626C2" w:rsidRPr="00D626C2" w:rsidRDefault="00D626C2" w:rsidP="00D626C2">
      <w:pPr>
        <w:pStyle w:val="22"/>
        <w:numPr>
          <w:ilvl w:val="0"/>
          <w:numId w:val="12"/>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priority of public and individual interests;</w:t>
      </w:r>
    </w:p>
    <w:p w:rsidR="00D626C2" w:rsidRPr="00D626C2" w:rsidRDefault="00D626C2" w:rsidP="00D626C2">
      <w:pPr>
        <w:pStyle w:val="22"/>
        <w:numPr>
          <w:ilvl w:val="0"/>
          <w:numId w:val="12"/>
        </w:numPr>
        <w:shd w:val="clear" w:color="auto" w:fill="auto"/>
        <w:spacing w:after="0" w:line="240" w:lineRule="auto"/>
        <w:ind w:left="0" w:firstLine="709"/>
        <w:jc w:val="both"/>
        <w:rPr>
          <w:rStyle w:val="1"/>
          <w:rFonts w:ascii="Palatino Linotype" w:hAnsi="Palatino Linotype"/>
          <w:b w:val="0"/>
          <w:sz w:val="20"/>
          <w:szCs w:val="20"/>
        </w:rPr>
      </w:pPr>
      <w:r w:rsidRPr="00D626C2">
        <w:rPr>
          <w:rStyle w:val="1"/>
          <w:rFonts w:ascii="Palatino Linotype" w:hAnsi="Palatino Linotype"/>
          <w:b w:val="0"/>
          <w:sz w:val="20"/>
          <w:szCs w:val="20"/>
        </w:rPr>
        <w:t xml:space="preserve">progressive changes in the society associated with emergence of new social relations; </w:t>
      </w:r>
    </w:p>
    <w:p w:rsidR="00D626C2" w:rsidRPr="00D626C2" w:rsidRDefault="00D626C2" w:rsidP="00D626C2">
      <w:pPr>
        <w:pStyle w:val="22"/>
        <w:numPr>
          <w:ilvl w:val="0"/>
          <w:numId w:val="12"/>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increase or decrease in the level of legal awareness and legal culture of the society;</w:t>
      </w:r>
    </w:p>
    <w:p w:rsidR="00D626C2" w:rsidRPr="00D626C2" w:rsidRDefault="00D626C2" w:rsidP="00D626C2">
      <w:pPr>
        <w:pStyle w:val="22"/>
        <w:numPr>
          <w:ilvl w:val="0"/>
          <w:numId w:val="12"/>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progressive changes in the current legislation in the country, both in the direction of expansion and reduction of the regulatory framework;</w:t>
      </w:r>
    </w:p>
    <w:p w:rsidR="00D626C2" w:rsidRPr="00D626C2" w:rsidRDefault="00D626C2" w:rsidP="00D626C2">
      <w:pPr>
        <w:pStyle w:val="22"/>
        <w:numPr>
          <w:ilvl w:val="0"/>
          <w:numId w:val="12"/>
        </w:numPr>
        <w:shd w:val="clear" w:color="auto" w:fill="auto"/>
        <w:spacing w:after="0" w:line="240" w:lineRule="auto"/>
        <w:ind w:left="0" w:firstLine="709"/>
        <w:jc w:val="both"/>
        <w:rPr>
          <w:rFonts w:ascii="Palatino Linotype" w:hAnsi="Palatino Linotype"/>
          <w:b w:val="0"/>
          <w:sz w:val="20"/>
          <w:szCs w:val="20"/>
        </w:rPr>
      </w:pPr>
      <w:r w:rsidRPr="00D626C2">
        <w:rPr>
          <w:rStyle w:val="1"/>
          <w:rFonts w:ascii="Palatino Linotype" w:hAnsi="Palatino Linotype"/>
          <w:b w:val="0"/>
          <w:sz w:val="20"/>
          <w:szCs w:val="20"/>
        </w:rPr>
        <w:t xml:space="preserve">expanding rights and freedoms of citizens and creating favorable conditions for their implementation </w:t>
      </w:r>
      <w:r w:rsidRPr="00D626C2">
        <w:rPr>
          <w:rFonts w:ascii="Palatino Linotype" w:hAnsi="Palatino Linotype"/>
          <w:b w:val="0"/>
          <w:sz w:val="20"/>
          <w:szCs w:val="20"/>
        </w:rPr>
        <w:t>(Leheza ect, 2022).</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Problems in the sphere of legal influence are inextricably linked with the need to study the issue of legal influence limits. Any influence or regulation cannot be performed without boundaries and indefinitely, and therefore such influence must have a certain limit; if this limit is crossed such influence acquires new features and turns into another substance. So, S.V. Bobrovnyk emphasizes that limits of legal regulation constitute an optimal completeness of legal mediation of social relations, due to the need for state influence over spheres of social life, which cannot be regulated otherwise than with the help of law (</w:t>
      </w:r>
      <w:r w:rsidRPr="00D626C2">
        <w:rPr>
          <w:rStyle w:val="44"/>
          <w:rFonts w:ascii="Palatino Linotype" w:hAnsi="Palatino Linotype"/>
          <w:sz w:val="20"/>
          <w:szCs w:val="20"/>
        </w:rPr>
        <w:t>Bobrovnyk, 2001</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xml:space="preserve">When analyzing the above first of all it is necessary to clarify the essence and meaning of the “limit” category for the purpose of researching the notion of “legal influence limits”. Given the fact that there are several types of definitions in science, first of all, it is necessary to give a scientific analysis of the concept of legal influence limits and choose the most optimal approach. In the process of forming a definition due to the closest genus and species difference, it breaks up into two relatively independent cognitions: definition of the meaning of the very concept of “limit”; establishment of the most significant distinguishing features of legal influence limits from all other subtypes of limits </w:t>
      </w:r>
      <w:r w:rsidRPr="00D626C2">
        <w:rPr>
          <w:rFonts w:ascii="Palatino Linotype" w:hAnsi="Palatino Linotype"/>
          <w:b w:val="0"/>
          <w:sz w:val="20"/>
          <w:szCs w:val="20"/>
        </w:rPr>
        <w:t>(Leheza ect, 2022).</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xml:space="preserve">It should be noted that the word “limit” is used for such entities (phenomena) that can be imagined in clear or unclear, but always specific units, parameters or characteristics. Thus, in the process of researching the issue of legal influence limits, we consider limiting characteristics of the action of law, real and potential possibilities of its influence over social relations and interests </w:t>
      </w:r>
      <w:r w:rsidRPr="00D626C2">
        <w:rPr>
          <w:rFonts w:ascii="Palatino Linotype" w:hAnsi="Palatino Linotype"/>
          <w:b w:val="0"/>
          <w:sz w:val="20"/>
          <w:szCs w:val="20"/>
        </w:rPr>
        <w:t>(Leheza ect, 2020).</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xml:space="preserve">Considering the above, in our opinion, it is possible to distinguish two main approaches to understanding legal influence limits: an objective approach </w:t>
      </w:r>
      <w:r w:rsidRPr="00D626C2">
        <w:rPr>
          <w:rStyle w:val="1"/>
          <w:rFonts w:ascii="Palatino Linotype" w:hAnsi="Palatino Linotype"/>
          <w:b w:val="0"/>
          <w:sz w:val="20"/>
          <w:szCs w:val="20"/>
        </w:rPr>
        <w:lastRenderedPageBreak/>
        <w:t>related to objectively existing conditions that do not depend on the will of social subjects or the state, cannot be changed at their will and are capable of limiting legal influence in a certain way. Such conditions may include certain regularities of social development (for example, cultural ones, economic ones, etc.), laws of development of nature; a subjective approach, which consists in one’s own worldview, self-assessment by social subjects of their capabilities and legal capabilities. Thus, it is in the process of own perception, assessment and representation that the subjective approach to understanding legal influence limits is revealed.</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It should be noted that this approach to characterizing the marginal indicators of legal influence depends on the level of legal awareness and legal culture of a particular society at a certain stage of its development. Therefore, the mechanism of legal influence as a whole will depend on how adequately law in its essence will be perceived.</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Like any theoretical category, “legal influence limits” do not receive a full-fledged theoretical study without characterizing their main features. As noted by O.M. Melnyk legal regulation limits are determined by non-legal factors. They come from the very nature of human activities, they are determined by culture and civilization as well as by the existing system of relations, economic, historic, religious, national and other circumstances (</w:t>
      </w:r>
      <w:r w:rsidRPr="00D626C2">
        <w:rPr>
          <w:rFonts w:ascii="Palatino Linotype" w:hAnsi="Palatino Linotype"/>
          <w:b w:val="0"/>
          <w:sz w:val="20"/>
          <w:szCs w:val="20"/>
        </w:rPr>
        <w:t>Melnyk, 2000</w:t>
      </w:r>
      <w:r w:rsidRPr="00D626C2">
        <w:rPr>
          <w:rStyle w:val="1"/>
          <w:rFonts w:ascii="Palatino Linotype" w:hAnsi="Palatino Linotype"/>
          <w:b w:val="0"/>
          <w:sz w:val="20"/>
          <w:szCs w:val="20"/>
        </w:rPr>
        <w: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A peculiar place among subjective factors influencing determination of legal influence limits is taken by the dominating in the society and the state legal consciousness which is tightly related to certain common philosophic and world outlook views of the society and can determine limits of influence over legal awareness of a definite social subject. It is law that acts as a certain level of personality’s freedom in the society, determines limits of such freedom and sets responsibility for violating the respective limit.</w:t>
      </w:r>
    </w:p>
    <w:p w:rsidR="00D626C2" w:rsidRPr="00D626C2" w:rsidRDefault="00D626C2" w:rsidP="00D626C2">
      <w:pPr>
        <w:pStyle w:val="22"/>
        <w:shd w:val="clear" w:color="auto" w:fill="auto"/>
        <w:spacing w:after="0" w:line="240" w:lineRule="auto"/>
        <w:ind w:left="20" w:right="20" w:firstLine="689"/>
        <w:jc w:val="both"/>
        <w:rPr>
          <w:rFonts w:ascii="Palatino Linotype" w:hAnsi="Palatino Linotype"/>
          <w:b w:val="0"/>
          <w:sz w:val="20"/>
          <w:szCs w:val="20"/>
        </w:rPr>
      </w:pPr>
      <w:r w:rsidRPr="00D626C2">
        <w:rPr>
          <w:rStyle w:val="1"/>
          <w:rFonts w:ascii="Palatino Linotype" w:hAnsi="Palatino Linotype"/>
          <w:b w:val="0"/>
          <w:sz w:val="20"/>
          <w:szCs w:val="20"/>
        </w:rPr>
        <w:t xml:space="preserve">Factors of subjective nature determining legal influence limits may also include propaganda of law, legislator’s intentions, motivation of law and legal innovations as far as they do not perform direct regulation and never initiate definite legal relations, but they have an influence over subconsciousness of subjects of law and so determine possible limits of their behavior </w:t>
      </w:r>
      <w:r w:rsidRPr="00D626C2">
        <w:rPr>
          <w:rFonts w:ascii="Palatino Linotype" w:hAnsi="Palatino Linotype"/>
          <w:b w:val="0"/>
          <w:sz w:val="20"/>
          <w:szCs w:val="20"/>
        </w:rPr>
        <w:t>(Leheza ect, 2021).</w:t>
      </w:r>
    </w:p>
    <w:p w:rsidR="00D626C2" w:rsidRPr="00D626C2" w:rsidRDefault="00D626C2" w:rsidP="00D626C2">
      <w:pPr>
        <w:pStyle w:val="22"/>
        <w:shd w:val="clear" w:color="auto" w:fill="auto"/>
        <w:spacing w:after="0" w:line="240" w:lineRule="auto"/>
        <w:ind w:left="20" w:right="20" w:firstLine="689"/>
        <w:jc w:val="both"/>
        <w:rPr>
          <w:rFonts w:ascii="Palatino Linotype" w:eastAsia="Calibri" w:hAnsi="Palatino Linotype"/>
          <w:b w:val="0"/>
          <w:sz w:val="20"/>
          <w:szCs w:val="20"/>
        </w:rPr>
      </w:pPr>
      <w:r w:rsidRPr="00D626C2">
        <w:rPr>
          <w:rStyle w:val="1"/>
          <w:rFonts w:ascii="Palatino Linotype" w:hAnsi="Palatino Linotype"/>
          <w:b w:val="0"/>
          <w:sz w:val="20"/>
          <w:szCs w:val="20"/>
        </w:rPr>
        <w:t>Similarly to objective factors, subjective factors are not exhaustive and may change under influence of objective reasons. Such changes are presented as narrowing or vice versa expanding possible legal influence limits</w:t>
      </w:r>
      <w:r w:rsidRPr="00D626C2">
        <w:rPr>
          <w:rFonts w:ascii="Palatino Linotype" w:hAnsi="Palatino Linotype"/>
          <w:b w:val="0"/>
          <w:sz w:val="20"/>
          <w:szCs w:val="20"/>
        </w:rPr>
        <w:t xml:space="preserve"> (Leheza, 2022).</w:t>
      </w:r>
    </w:p>
    <w:p w:rsidR="005151BB" w:rsidRDefault="005151BB" w:rsidP="00017E1D">
      <w:pPr>
        <w:spacing w:after="0" w:line="240" w:lineRule="auto"/>
        <w:jc w:val="both"/>
        <w:rPr>
          <w:rFonts w:ascii="Palatino Linotype" w:hAnsi="Palatino Linotype"/>
          <w:b/>
          <w:sz w:val="20"/>
          <w:szCs w:val="20"/>
          <w:shd w:val="clear" w:color="auto" w:fill="FFFFFF"/>
          <w:lang w:val="ru-RU"/>
        </w:rPr>
      </w:pPr>
    </w:p>
    <w:p w:rsidR="00D30AE5" w:rsidRPr="003268A6" w:rsidRDefault="00D30AE5" w:rsidP="00017E1D">
      <w:pPr>
        <w:spacing w:after="0" w:line="240" w:lineRule="auto"/>
        <w:jc w:val="both"/>
        <w:rPr>
          <w:rFonts w:ascii="Palatino Linotype" w:hAnsi="Palatino Linotype"/>
          <w:b/>
          <w:sz w:val="20"/>
          <w:szCs w:val="20"/>
          <w:shd w:val="clear" w:color="auto" w:fill="FFFFFF"/>
        </w:rPr>
      </w:pPr>
      <w:r w:rsidRPr="003268A6">
        <w:rPr>
          <w:rFonts w:ascii="Palatino Linotype" w:hAnsi="Palatino Linotype"/>
          <w:b/>
          <w:sz w:val="20"/>
          <w:szCs w:val="20"/>
          <w:shd w:val="clear" w:color="auto" w:fill="FFFFFF"/>
        </w:rPr>
        <w:lastRenderedPageBreak/>
        <w:t xml:space="preserve">D. CONCLUSIONS </w:t>
      </w:r>
    </w:p>
    <w:p w:rsidR="00017E1D" w:rsidRDefault="00017E1D" w:rsidP="00017E1D">
      <w:pPr>
        <w:spacing w:after="0" w:line="240" w:lineRule="auto"/>
        <w:ind w:firstLine="709"/>
        <w:jc w:val="both"/>
        <w:rPr>
          <w:rFonts w:ascii="Palatino Linotype" w:hAnsi="Palatino Linotype" w:cs="Times New Roman"/>
          <w:sz w:val="20"/>
          <w:szCs w:val="20"/>
          <w:lang w:val="ru-RU"/>
        </w:rPr>
      </w:pPr>
    </w:p>
    <w:p w:rsidR="00D626C2" w:rsidRPr="00D626C2" w:rsidRDefault="00D626C2" w:rsidP="00D626C2">
      <w:pPr>
        <w:pStyle w:val="22"/>
        <w:shd w:val="clear" w:color="auto" w:fill="auto"/>
        <w:spacing w:after="0" w:line="240" w:lineRule="auto"/>
        <w:ind w:left="23" w:right="23" w:firstLine="692"/>
        <w:jc w:val="both"/>
        <w:rPr>
          <w:rFonts w:ascii="Palatino Linotype" w:hAnsi="Palatino Linotype"/>
          <w:b w:val="0"/>
          <w:sz w:val="20"/>
          <w:szCs w:val="20"/>
        </w:rPr>
      </w:pPr>
      <w:r w:rsidRPr="00D626C2">
        <w:rPr>
          <w:rStyle w:val="50"/>
          <w:rFonts w:ascii="Palatino Linotype" w:hAnsi="Palatino Linotype"/>
          <w:b w:val="0"/>
          <w:sz w:val="20"/>
          <w:szCs w:val="20"/>
        </w:rPr>
        <w:t>So</w:t>
      </w:r>
      <w:r w:rsidRPr="00D626C2">
        <w:rPr>
          <w:rFonts w:ascii="Palatino Linotype" w:hAnsi="Palatino Linotype"/>
          <w:b w:val="0"/>
          <w:sz w:val="20"/>
          <w:szCs w:val="20"/>
        </w:rPr>
        <w:t xml:space="preserve">, </w:t>
      </w:r>
      <w:r w:rsidRPr="00D626C2">
        <w:rPr>
          <w:rStyle w:val="1"/>
          <w:rFonts w:ascii="Palatino Linotype" w:hAnsi="Palatino Linotype"/>
          <w:b w:val="0"/>
          <w:sz w:val="20"/>
          <w:szCs w:val="20"/>
        </w:rPr>
        <w:t>legal regulation demonstrates interference of the state into vital activity of the society in general as well as that of each separate personality. This interference in the modern democratic society must have its limits, i.e. limits of dictatorial interference of the state and its bodies to the system of social relations. And violation of these limits by the state, application of prohibited methods of influence over social relations should be viewed as interference of the state to insubordinate spheres of social regulation.</w:t>
      </w:r>
    </w:p>
    <w:p w:rsidR="00D626C2" w:rsidRPr="00D626C2" w:rsidRDefault="00D626C2" w:rsidP="00D626C2">
      <w:pPr>
        <w:pStyle w:val="22"/>
        <w:shd w:val="clear" w:color="auto" w:fill="auto"/>
        <w:spacing w:after="0" w:line="240" w:lineRule="auto"/>
        <w:ind w:left="23" w:right="23" w:firstLine="692"/>
        <w:jc w:val="both"/>
        <w:rPr>
          <w:rFonts w:ascii="Palatino Linotype" w:hAnsi="Palatino Linotype"/>
          <w:b w:val="0"/>
          <w:sz w:val="20"/>
          <w:szCs w:val="20"/>
        </w:rPr>
      </w:pPr>
      <w:r w:rsidRPr="00D626C2">
        <w:rPr>
          <w:rStyle w:val="1"/>
          <w:rFonts w:ascii="Palatino Linotype" w:hAnsi="Palatino Linotype"/>
          <w:b w:val="0"/>
          <w:sz w:val="20"/>
          <w:szCs w:val="20"/>
        </w:rPr>
        <w:t>In a modern democratic state, the nature and types of these means are determined by a complex of factors; among these factors we can first of all highlight patterns of development and principles of the legal system, as well as the level of declared and actually effective rights and freedoms of human and citizen established both in national legislation acts and international acts ratified by the legislative body of that state. In addition to that, legal, democratic and social state should recognize priority of rights, freedoms and legally protected interests of a separate person over its own interests. Despite declarativity of this statement it has a significant importance for choice of priority guidelines and means for legal regulation of social relations.</w:t>
      </w:r>
    </w:p>
    <w:p w:rsidR="00D626C2" w:rsidRDefault="00D626C2" w:rsidP="00017E1D">
      <w:pPr>
        <w:spacing w:after="0" w:line="240" w:lineRule="auto"/>
        <w:jc w:val="both"/>
        <w:rPr>
          <w:rFonts w:ascii="Palatino Linotype" w:hAnsi="Palatino Linotype"/>
          <w:b/>
          <w:sz w:val="20"/>
          <w:lang w:val="ru-RU"/>
        </w:rPr>
      </w:pPr>
    </w:p>
    <w:p w:rsidR="00484194" w:rsidRDefault="005151BB" w:rsidP="00017E1D">
      <w:pPr>
        <w:spacing w:after="0" w:line="240" w:lineRule="auto"/>
        <w:jc w:val="both"/>
        <w:rPr>
          <w:rFonts w:ascii="Palatino Linotype" w:hAnsi="Palatino Linotype" w:cs="Times New Roman"/>
          <w:b/>
          <w:sz w:val="20"/>
          <w:szCs w:val="20"/>
        </w:rPr>
      </w:pPr>
      <w:r>
        <w:rPr>
          <w:rFonts w:ascii="Palatino Linotype" w:hAnsi="Palatino Linotype"/>
          <w:b/>
          <w:sz w:val="20"/>
        </w:rPr>
        <w:t xml:space="preserve">REFERENCES: </w:t>
      </w:r>
      <w:bookmarkStart w:id="0" w:name="_GoBack"/>
      <w:bookmarkEnd w:id="0"/>
    </w:p>
    <w:p w:rsidR="00017E1D" w:rsidRDefault="00017E1D" w:rsidP="00017E1D">
      <w:pPr>
        <w:spacing w:after="0" w:line="240" w:lineRule="auto"/>
        <w:ind w:left="567" w:hanging="567"/>
        <w:jc w:val="both"/>
        <w:rPr>
          <w:rFonts w:ascii="Palatino Linotype" w:hAnsi="Palatino Linotype" w:cs="Times New Roman"/>
          <w:caps/>
          <w:sz w:val="20"/>
          <w:szCs w:val="20"/>
          <w:lang w:val="ru-RU"/>
        </w:rPr>
      </w:pPr>
    </w:p>
    <w:p w:rsidR="00D626C2" w:rsidRPr="00D626C2" w:rsidRDefault="00D626C2" w:rsidP="00D626C2">
      <w:pPr>
        <w:tabs>
          <w:tab w:val="left" w:pos="558"/>
        </w:tabs>
        <w:spacing w:after="0" w:line="240" w:lineRule="auto"/>
        <w:ind w:left="709" w:hanging="709"/>
        <w:jc w:val="both"/>
        <w:rPr>
          <w:rFonts w:ascii="Palatino Linotype" w:hAnsi="Palatino Linotype" w:cs="Times New Roman"/>
          <w:sz w:val="20"/>
          <w:szCs w:val="20"/>
        </w:rPr>
      </w:pPr>
      <w:r w:rsidRPr="00D626C2">
        <w:rPr>
          <w:rStyle w:val="44"/>
          <w:rFonts w:ascii="Palatino Linotype" w:hAnsi="Palatino Linotype"/>
          <w:b w:val="0"/>
          <w:sz w:val="20"/>
          <w:szCs w:val="20"/>
        </w:rPr>
        <w:t>Bobrovnyk, Svitlana Vasylivna. 2001. General theory of law. Normative course: textbook. Yurinko Inter. Kyiv. Ukraine.</w:t>
      </w:r>
    </w:p>
    <w:p w:rsidR="00D626C2" w:rsidRPr="00D626C2" w:rsidRDefault="00D626C2" w:rsidP="00D626C2">
      <w:pPr>
        <w:tabs>
          <w:tab w:val="left" w:pos="709"/>
        </w:tabs>
        <w:spacing w:after="0" w:line="240" w:lineRule="auto"/>
        <w:ind w:left="709" w:right="20" w:hanging="709"/>
        <w:jc w:val="both"/>
        <w:rPr>
          <w:rStyle w:val="44"/>
          <w:rFonts w:ascii="Palatino Linotype" w:hAnsi="Palatino Linotype"/>
          <w:b w:val="0"/>
          <w:sz w:val="20"/>
          <w:szCs w:val="20"/>
        </w:rPr>
      </w:pPr>
      <w:r w:rsidRPr="00D626C2">
        <w:rPr>
          <w:rStyle w:val="44"/>
          <w:rFonts w:ascii="Palatino Linotype" w:hAnsi="Palatino Linotype"/>
          <w:b w:val="0"/>
          <w:sz w:val="20"/>
          <w:szCs w:val="20"/>
        </w:rPr>
        <w:t xml:space="preserve">Kopeichykov, Vladymyr Vladymyrovych. 2002. Theory of the state and law: education. </w:t>
      </w:r>
      <w:proofErr w:type="gramStart"/>
      <w:r w:rsidRPr="00D626C2">
        <w:rPr>
          <w:rStyle w:val="44"/>
          <w:rFonts w:ascii="Palatino Linotype" w:hAnsi="Palatino Linotype"/>
          <w:b w:val="0"/>
          <w:sz w:val="20"/>
          <w:szCs w:val="20"/>
        </w:rPr>
        <w:t>Manual.</w:t>
      </w:r>
      <w:proofErr w:type="gramEnd"/>
      <w:r w:rsidRPr="00D626C2">
        <w:rPr>
          <w:rStyle w:val="44"/>
          <w:rFonts w:ascii="Palatino Linotype" w:hAnsi="Palatino Linotype"/>
          <w:b w:val="0"/>
          <w:sz w:val="20"/>
          <w:szCs w:val="20"/>
        </w:rPr>
        <w:t xml:space="preserve"> Yurinkom Inter. Kyiv. Ukraine.</w:t>
      </w:r>
    </w:p>
    <w:p w:rsidR="00D626C2" w:rsidRPr="00D626C2" w:rsidRDefault="00D626C2" w:rsidP="00D626C2">
      <w:pPr>
        <w:tabs>
          <w:tab w:val="left" w:pos="709"/>
          <w:tab w:val="left" w:pos="993"/>
        </w:tabs>
        <w:spacing w:after="0" w:line="240" w:lineRule="auto"/>
        <w:ind w:left="709" w:right="20" w:hanging="709"/>
        <w:jc w:val="both"/>
        <w:rPr>
          <w:rFonts w:ascii="Palatino Linotype" w:hAnsi="Palatino Linotype" w:cs="Times New Roman"/>
          <w:sz w:val="20"/>
          <w:szCs w:val="20"/>
        </w:rPr>
      </w:pPr>
      <w:r w:rsidRPr="00D626C2">
        <w:rPr>
          <w:rStyle w:val="44"/>
          <w:rFonts w:ascii="Palatino Linotype" w:hAnsi="Palatino Linotype"/>
          <w:b w:val="0"/>
          <w:sz w:val="20"/>
          <w:szCs w:val="20"/>
        </w:rPr>
        <w:t>Kravchuk, Mykola Volodymyrovych. 2002. Theory of the state and law. Problems of the theory of the state and law: a study guide. Ternopil: carte blanche. Ukraine.</w:t>
      </w:r>
    </w:p>
    <w:p w:rsidR="00D626C2" w:rsidRPr="00D626C2" w:rsidRDefault="00D626C2" w:rsidP="00D626C2">
      <w:pPr>
        <w:pStyle w:val="a6"/>
        <w:ind w:left="709" w:hanging="709"/>
        <w:jc w:val="both"/>
        <w:rPr>
          <w:rFonts w:ascii="Palatino Linotype" w:hAnsi="Palatino Linotype" w:cs="Times New Roman"/>
        </w:rPr>
      </w:pPr>
      <w:r w:rsidRPr="00D626C2">
        <w:rPr>
          <w:rFonts w:ascii="Palatino Linotype" w:hAnsi="Palatino Linotype" w:cs="Times New Roman"/>
          <w:shd w:val="clear" w:color="auto" w:fill="FFFFFF"/>
        </w:rPr>
        <w:t xml:space="preserve">Leheza, </w:t>
      </w:r>
      <w:r w:rsidRPr="00D626C2">
        <w:rPr>
          <w:rFonts w:ascii="Palatino Linotype" w:hAnsi="Palatino Linotype" w:cs="Times New Roman"/>
          <w:spacing w:val="2"/>
          <w:shd w:val="clear" w:color="auto" w:fill="FFFFFF"/>
        </w:rPr>
        <w:t>Yevhen</w:t>
      </w:r>
      <w:r w:rsidRPr="00D626C2">
        <w:rPr>
          <w:rFonts w:ascii="Palatino Linotype" w:hAnsi="Palatino Linotype" w:cs="Times New Roman"/>
          <w:shd w:val="clear" w:color="auto" w:fill="FFFFFF"/>
        </w:rPr>
        <w:t>. 2022. Illegal influence on the results of sports competitions: comparison with foreign legislation. </w:t>
      </w:r>
      <w:r w:rsidRPr="00D626C2">
        <w:rPr>
          <w:rFonts w:ascii="Palatino Linotype" w:hAnsi="Palatino Linotype" w:cs="Times New Roman"/>
          <w:i/>
          <w:iCs/>
          <w:shd w:val="clear" w:color="auto" w:fill="FFFFFF"/>
        </w:rPr>
        <w:t>Ratio Juris UNAULA</w:t>
      </w:r>
      <w:r w:rsidRPr="00D626C2">
        <w:rPr>
          <w:rFonts w:ascii="Palatino Linotype" w:hAnsi="Palatino Linotype" w:cs="Times New Roman"/>
          <w:shd w:val="clear" w:color="auto" w:fill="FFFFFF"/>
        </w:rPr>
        <w:t>, </w:t>
      </w:r>
      <w:r w:rsidRPr="00D626C2">
        <w:rPr>
          <w:rFonts w:ascii="Palatino Linotype" w:hAnsi="Palatino Linotype" w:cs="Times New Roman"/>
          <w:i/>
          <w:iCs/>
          <w:shd w:val="clear" w:color="auto" w:fill="FFFFFF"/>
        </w:rPr>
        <w:t>17</w:t>
      </w:r>
      <w:r w:rsidRPr="00D626C2">
        <w:rPr>
          <w:rFonts w:ascii="Palatino Linotype" w:hAnsi="Palatino Linotype" w:cs="Times New Roman"/>
          <w:shd w:val="clear" w:color="auto" w:fill="FFFFFF"/>
        </w:rPr>
        <w:t xml:space="preserve">(34), </w:t>
      </w:r>
      <w:r w:rsidRPr="00D626C2">
        <w:rPr>
          <w:rFonts w:ascii="Palatino Linotype" w:hAnsi="Palatino Linotype" w:cs="Times New Roman"/>
          <w:lang w:val="es-VE"/>
        </w:rPr>
        <w:t>pp. </w:t>
      </w:r>
      <w:r w:rsidRPr="00D626C2">
        <w:rPr>
          <w:rFonts w:ascii="Palatino Linotype" w:hAnsi="Palatino Linotype" w:cs="Times New Roman"/>
          <w:shd w:val="clear" w:color="auto" w:fill="FFFFFF"/>
        </w:rPr>
        <w:t xml:space="preserve">53-70. </w:t>
      </w:r>
      <w:proofErr w:type="gramStart"/>
      <w:r w:rsidRPr="00D626C2">
        <w:rPr>
          <w:rFonts w:ascii="Palatino Linotype" w:hAnsi="Palatino Linotype" w:cs="Times New Roman"/>
          <w:shd w:val="clear" w:color="auto" w:fill="FFFFFF"/>
        </w:rPr>
        <w:t>Available online.</w:t>
      </w:r>
      <w:proofErr w:type="gramEnd"/>
      <w:r w:rsidRPr="00D626C2">
        <w:rPr>
          <w:rFonts w:ascii="Palatino Linotype" w:hAnsi="Palatino Linotype" w:cs="Times New Roman"/>
          <w:shd w:val="clear" w:color="auto" w:fill="FFFFFF"/>
        </w:rPr>
        <w:t xml:space="preserve"> In https://publicaciones.unaula.edu.co/index.php/ratiojuris/article/view/1338 Consultation date: 24/08/2022</w:t>
      </w:r>
    </w:p>
    <w:p w:rsidR="00D626C2" w:rsidRPr="00D626C2" w:rsidRDefault="00D626C2" w:rsidP="00D626C2">
      <w:pPr>
        <w:tabs>
          <w:tab w:val="left" w:pos="567"/>
        </w:tabs>
        <w:spacing w:after="0" w:line="240" w:lineRule="auto"/>
        <w:ind w:left="709" w:hanging="709"/>
        <w:jc w:val="both"/>
        <w:rPr>
          <w:rStyle w:val="ad"/>
          <w:rFonts w:ascii="Palatino Linotype" w:hAnsi="Palatino Linotype"/>
          <w:b w:val="0"/>
          <w:bCs w:val="0"/>
          <w:sz w:val="20"/>
          <w:szCs w:val="20"/>
        </w:rPr>
      </w:pPr>
      <w:proofErr w:type="gramStart"/>
      <w:r w:rsidRPr="00D626C2">
        <w:rPr>
          <w:rFonts w:ascii="Palatino Linotype" w:hAnsi="Palatino Linotype" w:cs="Times New Roman"/>
          <w:sz w:val="20"/>
          <w:szCs w:val="20"/>
        </w:rPr>
        <w:t xml:space="preserve">Leheza, </w:t>
      </w:r>
      <w:r w:rsidRPr="00D626C2">
        <w:rPr>
          <w:rFonts w:ascii="Palatino Linotype" w:hAnsi="Palatino Linotype" w:cs="Times New Roman"/>
          <w:sz w:val="20"/>
          <w:szCs w:val="20"/>
          <w:shd w:val="clear" w:color="auto" w:fill="FFFFFF"/>
        </w:rPr>
        <w:t>Yevhen; Dorokhina, Yuliia</w:t>
      </w:r>
      <w:r w:rsidRPr="00D626C2">
        <w:rPr>
          <w:rFonts w:ascii="Palatino Linotype" w:hAnsi="Palatino Linotype" w:cs="Times New Roman"/>
          <w:sz w:val="20"/>
          <w:szCs w:val="20"/>
          <w:shd w:val="clear" w:color="auto" w:fill="FFFFFF"/>
          <w:lang w:val="es-ES"/>
        </w:rPr>
        <w:t>;</w:t>
      </w:r>
      <w:r w:rsidRPr="00D626C2">
        <w:rPr>
          <w:rFonts w:ascii="Palatino Linotype" w:hAnsi="Palatino Linotype" w:cs="Times New Roman"/>
          <w:sz w:val="20"/>
          <w:szCs w:val="20"/>
          <w:shd w:val="clear" w:color="auto" w:fill="FFFFFF"/>
        </w:rPr>
        <w:t xml:space="preserve"> Shamara, Oleksandr</w:t>
      </w:r>
      <w:r w:rsidRPr="00D626C2">
        <w:rPr>
          <w:rFonts w:ascii="Palatino Linotype" w:hAnsi="Palatino Linotype" w:cs="Times New Roman"/>
          <w:sz w:val="20"/>
          <w:szCs w:val="20"/>
          <w:shd w:val="clear" w:color="auto" w:fill="FFFFFF"/>
          <w:lang w:val="es-ES"/>
        </w:rPr>
        <w:t xml:space="preserve">; </w:t>
      </w:r>
      <w:r w:rsidRPr="00D626C2">
        <w:rPr>
          <w:rFonts w:ascii="Palatino Linotype" w:hAnsi="Palatino Linotype" w:cs="Times New Roman"/>
          <w:sz w:val="20"/>
          <w:szCs w:val="20"/>
          <w:shd w:val="clear" w:color="auto" w:fill="FFFFFF"/>
        </w:rPr>
        <w:t>Miroshnychenko, Serhii</w:t>
      </w:r>
      <w:r w:rsidRPr="00D626C2">
        <w:rPr>
          <w:rFonts w:ascii="Palatino Linotype" w:hAnsi="Palatino Linotype" w:cs="Times New Roman"/>
          <w:sz w:val="20"/>
          <w:szCs w:val="20"/>
          <w:shd w:val="clear" w:color="auto" w:fill="FFFFFF"/>
          <w:lang w:val="es-ES"/>
        </w:rPr>
        <w:t xml:space="preserve">; </w:t>
      </w:r>
      <w:r w:rsidRPr="00D626C2">
        <w:rPr>
          <w:rFonts w:ascii="Palatino Linotype" w:hAnsi="Palatino Linotype" w:cs="Times New Roman"/>
          <w:sz w:val="20"/>
          <w:szCs w:val="20"/>
          <w:shd w:val="clear" w:color="auto" w:fill="FFFFFF"/>
        </w:rPr>
        <w:t>Moroz, Vita.</w:t>
      </w:r>
      <w:proofErr w:type="gramEnd"/>
      <w:r w:rsidRPr="00D626C2">
        <w:rPr>
          <w:rFonts w:ascii="Palatino Linotype" w:hAnsi="Palatino Linotype" w:cs="Times New Roman"/>
          <w:sz w:val="20"/>
          <w:szCs w:val="20"/>
        </w:rPr>
        <w:t xml:space="preserve"> 2021. Citizens ‘participation in the fight against criminal offences: political and legal aspects. </w:t>
      </w:r>
      <w:r w:rsidRPr="00D626C2">
        <w:rPr>
          <w:rFonts w:ascii="Palatino Linotype" w:hAnsi="Palatino Linotype" w:cs="Times New Roman"/>
          <w:i/>
          <w:iCs/>
          <w:sz w:val="20"/>
          <w:szCs w:val="20"/>
        </w:rPr>
        <w:t>Cuestiones Políticas</w:t>
      </w:r>
      <w:r w:rsidRPr="00D626C2">
        <w:rPr>
          <w:rFonts w:ascii="Palatino Linotype" w:hAnsi="Palatino Linotype" w:cs="Times New Roman"/>
          <w:sz w:val="20"/>
          <w:szCs w:val="20"/>
        </w:rPr>
        <w:t>. Vol. 39, No. 69, pp. 212-224.</w:t>
      </w:r>
      <w:r w:rsidRPr="00D626C2">
        <w:rPr>
          <w:rFonts w:ascii="Palatino Linotype" w:hAnsi="Palatino Linotype" w:cs="Times New Roman"/>
          <w:sz w:val="20"/>
          <w:szCs w:val="20"/>
          <w:shd w:val="clear" w:color="auto" w:fill="FFFFFF"/>
        </w:rPr>
        <w:t xml:space="preserve"> </w:t>
      </w:r>
      <w:r w:rsidRPr="00D626C2">
        <w:rPr>
          <w:rStyle w:val="label"/>
          <w:rFonts w:ascii="Palatino Linotype" w:hAnsi="Palatino Linotype" w:cs="Times New Roman"/>
          <w:bCs/>
          <w:sz w:val="20"/>
          <w:szCs w:val="20"/>
          <w:shd w:val="clear" w:color="auto" w:fill="FFFFFF"/>
        </w:rPr>
        <w:t>DOI: </w:t>
      </w:r>
      <w:r w:rsidRPr="00D626C2">
        <w:rPr>
          <w:rFonts w:ascii="Palatino Linotype" w:hAnsi="Palatino Linotype" w:cs="Times New Roman"/>
          <w:sz w:val="20"/>
          <w:szCs w:val="20"/>
          <w:shd w:val="clear" w:color="auto" w:fill="FFFFFF"/>
        </w:rPr>
        <w:t>https://doi.org/10.46398/cuestpol.3969.12</w:t>
      </w:r>
    </w:p>
    <w:p w:rsidR="00D626C2" w:rsidRPr="00D626C2" w:rsidRDefault="00D626C2" w:rsidP="00D626C2">
      <w:pPr>
        <w:tabs>
          <w:tab w:val="left" w:pos="1103"/>
        </w:tabs>
        <w:spacing w:after="0" w:line="240" w:lineRule="auto"/>
        <w:ind w:left="709" w:right="-68" w:hanging="709"/>
        <w:jc w:val="both"/>
        <w:rPr>
          <w:rStyle w:val="A10"/>
          <w:rFonts w:ascii="Palatino Linotype" w:hAnsi="Palatino Linotype" w:cs="Times New Roman"/>
          <w:sz w:val="20"/>
          <w:szCs w:val="20"/>
          <w:lang w:val="es-VE"/>
        </w:rPr>
      </w:pPr>
      <w:proofErr w:type="gramStart"/>
      <w:r w:rsidRPr="00D626C2">
        <w:rPr>
          <w:rFonts w:ascii="Palatino Linotype" w:hAnsi="Palatino Linotype" w:cs="Times New Roman"/>
          <w:sz w:val="20"/>
          <w:szCs w:val="20"/>
        </w:rPr>
        <w:lastRenderedPageBreak/>
        <w:t>Leheza</w:t>
      </w:r>
      <w:r w:rsidRPr="00D626C2">
        <w:rPr>
          <w:rFonts w:ascii="Palatino Linotype" w:hAnsi="Palatino Linotype" w:cs="Times New Roman"/>
          <w:iCs/>
          <w:sz w:val="20"/>
          <w:szCs w:val="20"/>
          <w:lang w:eastAsia="uk-UA"/>
        </w:rPr>
        <w:t xml:space="preserve">, </w:t>
      </w:r>
      <w:r w:rsidRPr="00D626C2">
        <w:rPr>
          <w:rFonts w:ascii="Palatino Linotype" w:hAnsi="Palatino Linotype" w:cs="Times New Roman"/>
          <w:bCs/>
          <w:sz w:val="20"/>
          <w:szCs w:val="20"/>
        </w:rPr>
        <w:t>Yevhen</w:t>
      </w:r>
      <w:r w:rsidRPr="00D626C2">
        <w:rPr>
          <w:rFonts w:ascii="Palatino Linotype" w:hAnsi="Palatino Linotype" w:cs="Times New Roman"/>
          <w:iCs/>
          <w:sz w:val="20"/>
          <w:szCs w:val="20"/>
          <w:lang w:eastAsia="uk-UA"/>
        </w:rPr>
        <w:t xml:space="preserve">; Filipenko, </w:t>
      </w:r>
      <w:r w:rsidRPr="00D626C2">
        <w:rPr>
          <w:rFonts w:ascii="Palatino Linotype" w:hAnsi="Palatino Linotype" w:cs="Times New Roman"/>
          <w:noProof/>
          <w:sz w:val="20"/>
          <w:szCs w:val="20"/>
        </w:rPr>
        <w:t>Tatiana;</w:t>
      </w:r>
      <w:r w:rsidRPr="00D626C2">
        <w:rPr>
          <w:rFonts w:ascii="Palatino Linotype" w:hAnsi="Palatino Linotype" w:cs="Times New Roman"/>
          <w:iCs/>
          <w:sz w:val="20"/>
          <w:szCs w:val="20"/>
          <w:lang w:eastAsia="uk-UA"/>
        </w:rPr>
        <w:t xml:space="preserve"> Sokolenko, </w:t>
      </w:r>
      <w:r w:rsidRPr="00D626C2">
        <w:rPr>
          <w:rFonts w:ascii="Palatino Linotype" w:hAnsi="Palatino Linotype" w:cs="Times New Roman"/>
          <w:bCs/>
          <w:sz w:val="20"/>
          <w:szCs w:val="20"/>
        </w:rPr>
        <w:t>Olha</w:t>
      </w:r>
      <w:r w:rsidRPr="00D626C2">
        <w:rPr>
          <w:rFonts w:ascii="Palatino Linotype" w:hAnsi="Palatino Linotype" w:cs="Times New Roman"/>
          <w:iCs/>
          <w:sz w:val="20"/>
          <w:szCs w:val="20"/>
          <w:lang w:eastAsia="uk-UA"/>
        </w:rPr>
        <w:t xml:space="preserve">; Darahan, </w:t>
      </w:r>
      <w:r w:rsidRPr="00D626C2">
        <w:rPr>
          <w:rFonts w:ascii="Palatino Linotype" w:hAnsi="Palatino Linotype" w:cs="Times New Roman"/>
          <w:sz w:val="20"/>
          <w:szCs w:val="20"/>
        </w:rPr>
        <w:t>Valerii</w:t>
      </w:r>
      <w:r w:rsidRPr="00D626C2">
        <w:rPr>
          <w:rFonts w:ascii="Palatino Linotype" w:hAnsi="Palatino Linotype" w:cs="Times New Roman"/>
          <w:iCs/>
          <w:sz w:val="20"/>
          <w:szCs w:val="20"/>
          <w:lang w:eastAsia="uk-UA"/>
        </w:rPr>
        <w:t xml:space="preserve">; Kucherenko, </w:t>
      </w:r>
      <w:r w:rsidRPr="00D626C2">
        <w:rPr>
          <w:rFonts w:ascii="Palatino Linotype" w:hAnsi="Palatino Linotype" w:cs="Times New Roman"/>
          <w:bCs/>
          <w:sz w:val="20"/>
          <w:szCs w:val="20"/>
          <w:shd w:val="clear" w:color="auto" w:fill="FFFFFF"/>
        </w:rPr>
        <w:t>Oleksii</w:t>
      </w:r>
      <w:r w:rsidRPr="00D626C2">
        <w:rPr>
          <w:rFonts w:ascii="Palatino Linotype" w:hAnsi="Palatino Linotype" w:cs="Times New Roman"/>
          <w:iCs/>
          <w:sz w:val="20"/>
          <w:szCs w:val="20"/>
          <w:lang w:eastAsia="uk-UA"/>
        </w:rPr>
        <w:t>.</w:t>
      </w:r>
      <w:proofErr w:type="gramEnd"/>
      <w:r w:rsidRPr="00D626C2">
        <w:rPr>
          <w:rFonts w:ascii="Palatino Linotype" w:hAnsi="Palatino Linotype" w:cs="Times New Roman"/>
          <w:iCs/>
          <w:sz w:val="20"/>
          <w:szCs w:val="20"/>
          <w:lang w:eastAsia="uk-UA"/>
        </w:rPr>
        <w:t xml:space="preserve"> 2020. </w:t>
      </w:r>
      <w:r w:rsidRPr="00D626C2">
        <w:rPr>
          <w:rFonts w:ascii="Palatino Linotype" w:hAnsi="Palatino Linotype" w:cs="Times New Roman"/>
          <w:sz w:val="20"/>
          <w:szCs w:val="20"/>
        </w:rPr>
        <w:t xml:space="preserve">Ensuring human rights in </w:t>
      </w:r>
      <w:proofErr w:type="gramStart"/>
      <w:r w:rsidRPr="00D626C2">
        <w:rPr>
          <w:rFonts w:ascii="Palatino Linotype" w:hAnsi="Palatino Linotype" w:cs="Times New Roman"/>
          <w:sz w:val="20"/>
          <w:szCs w:val="20"/>
        </w:rPr>
        <w:t>ukraine</w:t>
      </w:r>
      <w:proofErr w:type="gramEnd"/>
      <w:r w:rsidRPr="00D626C2">
        <w:rPr>
          <w:rFonts w:ascii="Palatino Linotype" w:hAnsi="Palatino Linotype" w:cs="Times New Roman"/>
          <w:sz w:val="20"/>
          <w:szCs w:val="20"/>
        </w:rPr>
        <w:t xml:space="preserve">: problematic issues and ways of their solution in the social and legal sphere. </w:t>
      </w:r>
      <w:r w:rsidRPr="00D626C2">
        <w:rPr>
          <w:rFonts w:ascii="Palatino Linotype" w:hAnsi="Palatino Linotype" w:cs="Times New Roman"/>
          <w:i/>
          <w:sz w:val="20"/>
          <w:szCs w:val="20"/>
          <w:shd w:val="clear" w:color="auto" w:fill="FBFBF3"/>
          <w:lang w:val="es-VE"/>
        </w:rPr>
        <w:t>Cuestiones políticas</w:t>
      </w:r>
      <w:r w:rsidRPr="00D626C2">
        <w:rPr>
          <w:rFonts w:ascii="Palatino Linotype" w:hAnsi="Palatino Linotype" w:cs="Times New Roman"/>
          <w:sz w:val="20"/>
          <w:szCs w:val="20"/>
          <w:shd w:val="clear" w:color="auto" w:fill="FBFBF3"/>
          <w:lang w:val="es-VE"/>
        </w:rPr>
        <w:t xml:space="preserve">. </w:t>
      </w:r>
      <w:r w:rsidRPr="00D626C2">
        <w:rPr>
          <w:rStyle w:val="A10"/>
          <w:rFonts w:ascii="Palatino Linotype" w:hAnsi="Palatino Linotype" w:cs="Times New Roman"/>
          <w:sz w:val="20"/>
          <w:szCs w:val="20"/>
          <w:lang w:val="es-VE"/>
        </w:rPr>
        <w:t xml:space="preserve">Vol. 37 № 64 (enero-junio 2020). </w:t>
      </w:r>
      <w:r w:rsidRPr="00D626C2">
        <w:rPr>
          <w:rFonts w:ascii="Palatino Linotype" w:hAnsi="Palatino Linotype" w:cs="Times New Roman"/>
          <w:sz w:val="20"/>
          <w:szCs w:val="20"/>
          <w:lang w:val="es-VE"/>
        </w:rPr>
        <w:t>pp. </w:t>
      </w:r>
      <w:r w:rsidRPr="00D626C2">
        <w:rPr>
          <w:rStyle w:val="A10"/>
          <w:rFonts w:ascii="Palatino Linotype" w:hAnsi="Palatino Linotype" w:cs="Times New Roman"/>
          <w:sz w:val="20"/>
          <w:szCs w:val="20"/>
          <w:lang w:val="es-VE"/>
        </w:rPr>
        <w:t xml:space="preserve">123-136. </w:t>
      </w:r>
      <w:r w:rsidRPr="00D626C2">
        <w:rPr>
          <w:rStyle w:val="label"/>
          <w:rFonts w:ascii="Palatino Linotype" w:hAnsi="Palatino Linotype" w:cs="Times New Roman"/>
          <w:bCs/>
          <w:sz w:val="20"/>
          <w:szCs w:val="20"/>
          <w:shd w:val="clear" w:color="auto" w:fill="FFFFFF"/>
          <w:lang w:val="es-VE"/>
        </w:rPr>
        <w:t>DOI: </w:t>
      </w:r>
      <w:r w:rsidRPr="00D626C2">
        <w:rPr>
          <w:rFonts w:ascii="Palatino Linotype" w:hAnsi="Palatino Linotype" w:cs="Times New Roman"/>
          <w:sz w:val="20"/>
          <w:szCs w:val="20"/>
          <w:lang w:val="es-VE"/>
        </w:rPr>
        <w:t>https://doi.org/10.46398/cuestpol.3764.10</w:t>
      </w:r>
    </w:p>
    <w:p w:rsidR="00D626C2" w:rsidRPr="00D626C2" w:rsidRDefault="00D626C2" w:rsidP="00D626C2">
      <w:pPr>
        <w:pStyle w:val="a6"/>
        <w:ind w:left="709" w:hanging="709"/>
        <w:jc w:val="both"/>
        <w:rPr>
          <w:rFonts w:ascii="Palatino Linotype" w:hAnsi="Palatino Linotype" w:cs="Times New Roman"/>
        </w:rPr>
      </w:pPr>
      <w:r w:rsidRPr="00D626C2">
        <w:rPr>
          <w:rFonts w:ascii="Palatino Linotype" w:hAnsi="Palatino Linotype" w:cs="Times New Roman"/>
          <w:lang w:val="es-VE"/>
        </w:rPr>
        <w:t>Leheza, Yevhen</w:t>
      </w:r>
      <w:r w:rsidRPr="00D626C2">
        <w:rPr>
          <w:rFonts w:ascii="Palatino Linotype" w:hAnsi="Palatino Linotype" w:cs="Times New Roman"/>
          <w:lang w:val="ru-RU"/>
        </w:rPr>
        <w:t>;</w:t>
      </w:r>
      <w:r w:rsidRPr="00D626C2">
        <w:rPr>
          <w:rFonts w:ascii="Palatino Linotype" w:hAnsi="Palatino Linotype" w:cs="Times New Roman"/>
          <w:lang w:val="es-VE"/>
        </w:rPr>
        <w:t xml:space="preserve"> Shamara, Oleksandr</w:t>
      </w:r>
      <w:r w:rsidRPr="00D626C2">
        <w:rPr>
          <w:rFonts w:ascii="Palatino Linotype" w:hAnsi="Palatino Linotype" w:cs="Times New Roman"/>
          <w:lang w:val="ru-RU"/>
        </w:rPr>
        <w:t>;</w:t>
      </w:r>
      <w:r w:rsidRPr="00D626C2">
        <w:rPr>
          <w:rFonts w:ascii="Palatino Linotype" w:hAnsi="Palatino Linotype" w:cs="Times New Roman"/>
          <w:lang w:val="es-VE"/>
        </w:rPr>
        <w:t xml:space="preserve">  Chalavan, Viktor. 2022. Principios del poder judicial administrativo en Ucrania. </w:t>
      </w:r>
      <w:r w:rsidRPr="00D626C2">
        <w:rPr>
          <w:rFonts w:ascii="Palatino Linotype" w:hAnsi="Palatino Linotype" w:cs="Times New Roman"/>
          <w:i/>
        </w:rPr>
        <w:t>DIXI</w:t>
      </w:r>
      <w:r w:rsidRPr="00D626C2">
        <w:rPr>
          <w:rFonts w:ascii="Palatino Linotype" w:hAnsi="Palatino Linotype" w:cs="Times New Roman"/>
        </w:rPr>
        <w:t xml:space="preserve">, 24(1), </w:t>
      </w:r>
      <w:r w:rsidRPr="00D626C2">
        <w:rPr>
          <w:rFonts w:ascii="Palatino Linotype" w:hAnsi="Palatino Linotype" w:cs="Times New Roman"/>
          <w:lang w:val="es-VE"/>
        </w:rPr>
        <w:t>pp. </w:t>
      </w:r>
      <w:r w:rsidRPr="00D626C2">
        <w:rPr>
          <w:rFonts w:ascii="Palatino Linotype" w:hAnsi="Palatino Linotype" w:cs="Times New Roman"/>
        </w:rPr>
        <w:t xml:space="preserve">1-11. </w:t>
      </w:r>
      <w:r w:rsidRPr="00D626C2">
        <w:rPr>
          <w:rStyle w:val="label"/>
          <w:rFonts w:ascii="Palatino Linotype" w:hAnsi="Palatino Linotype" w:cs="Times New Roman"/>
          <w:bCs/>
          <w:shd w:val="clear" w:color="auto" w:fill="FFFFFF"/>
        </w:rPr>
        <w:t xml:space="preserve"> DOI: </w:t>
      </w:r>
      <w:r w:rsidRPr="00D626C2">
        <w:rPr>
          <w:rFonts w:ascii="Palatino Linotype" w:hAnsi="Palatino Linotype" w:cs="Times New Roman"/>
        </w:rPr>
        <w:t>https://doi.org/10.16925/2357-5891.2022.01.08</w:t>
      </w:r>
    </w:p>
    <w:p w:rsidR="00D626C2" w:rsidRPr="00D626C2" w:rsidRDefault="00D626C2" w:rsidP="00D626C2">
      <w:pPr>
        <w:pStyle w:val="a6"/>
        <w:ind w:left="709" w:hanging="709"/>
        <w:jc w:val="both"/>
        <w:rPr>
          <w:rFonts w:ascii="Palatino Linotype" w:hAnsi="Palatino Linotype" w:cs="Times New Roman"/>
        </w:rPr>
      </w:pPr>
      <w:proofErr w:type="gramStart"/>
      <w:r w:rsidRPr="00D626C2">
        <w:rPr>
          <w:rFonts w:ascii="Palatino Linotype" w:eastAsia="Times New Roman" w:hAnsi="Palatino Linotype" w:cs="Times New Roman"/>
        </w:rPr>
        <w:t>Leheza, Yevhen</w:t>
      </w:r>
      <w:r w:rsidRPr="00D626C2">
        <w:rPr>
          <w:rFonts w:ascii="Palatino Linotype" w:hAnsi="Palatino Linotype" w:cs="Times New Roman"/>
          <w:lang w:val="ru-RU"/>
        </w:rPr>
        <w:t xml:space="preserve">; </w:t>
      </w:r>
      <w:r w:rsidRPr="00D626C2">
        <w:rPr>
          <w:rFonts w:ascii="Palatino Linotype" w:hAnsi="Palatino Linotype" w:cs="Times New Roman"/>
        </w:rPr>
        <w:t>Yerko, Iryna</w:t>
      </w:r>
      <w:r w:rsidRPr="00D626C2">
        <w:rPr>
          <w:rFonts w:ascii="Palatino Linotype" w:hAnsi="Palatino Linotype" w:cs="Times New Roman"/>
          <w:lang w:val="ru-RU"/>
        </w:rPr>
        <w:t>;</w:t>
      </w:r>
      <w:r w:rsidRPr="00D626C2">
        <w:rPr>
          <w:rFonts w:ascii="Palatino Linotype" w:hAnsi="Palatino Linotype" w:cs="Times New Roman"/>
        </w:rPr>
        <w:t xml:space="preserve"> Kolomiichuk, Viacheslav</w:t>
      </w:r>
      <w:r w:rsidRPr="00D626C2">
        <w:rPr>
          <w:rFonts w:ascii="Palatino Linotype" w:hAnsi="Palatino Linotype" w:cs="Times New Roman"/>
          <w:lang w:val="ru-RU"/>
        </w:rPr>
        <w:t>;</w:t>
      </w:r>
      <w:r w:rsidRPr="00D626C2">
        <w:rPr>
          <w:rFonts w:ascii="Palatino Linotype" w:hAnsi="Palatino Linotype" w:cs="Times New Roman"/>
        </w:rPr>
        <w:t xml:space="preserve"> Lisniak, Mariia.</w:t>
      </w:r>
      <w:proofErr w:type="gramEnd"/>
      <w:r w:rsidRPr="00D626C2">
        <w:rPr>
          <w:rFonts w:ascii="Palatino Linotype" w:hAnsi="Palatino Linotype" w:cs="Times New Roman"/>
        </w:rPr>
        <w:t xml:space="preserve"> 2022. International Legal </w:t>
      </w:r>
      <w:proofErr w:type="gramStart"/>
      <w:r w:rsidRPr="00D626C2">
        <w:rPr>
          <w:rFonts w:ascii="Palatino Linotype" w:hAnsi="Palatino Linotype" w:cs="Times New Roman"/>
        </w:rPr>
        <w:t>And</w:t>
      </w:r>
      <w:proofErr w:type="gramEnd"/>
      <w:r w:rsidRPr="00D626C2">
        <w:rPr>
          <w:rFonts w:ascii="Palatino Linotype" w:hAnsi="Palatino Linotype" w:cs="Times New Roman"/>
        </w:rPr>
        <w:t xml:space="preserve"> Administrative-Criminal Regulation Of Service Relations.</w:t>
      </w:r>
      <w:r w:rsidRPr="00D626C2">
        <w:rPr>
          <w:rFonts w:ascii="Palatino Linotype" w:hAnsi="Palatino Linotype" w:cs="Times New Roman"/>
          <w:color w:val="000000"/>
        </w:rPr>
        <w:t xml:space="preserve"> </w:t>
      </w:r>
      <w:r w:rsidRPr="00D626C2">
        <w:rPr>
          <w:rFonts w:ascii="Palatino Linotype" w:hAnsi="Palatino Linotype" w:cs="Times New Roman"/>
          <w:i/>
        </w:rPr>
        <w:t xml:space="preserve">Jurnal cita hukum </w:t>
      </w:r>
      <w:proofErr w:type="gramStart"/>
      <w:r w:rsidRPr="00D626C2">
        <w:rPr>
          <w:rFonts w:ascii="Palatino Linotype" w:hAnsi="Palatino Linotype" w:cs="Times New Roman"/>
          <w:i/>
        </w:rPr>
        <w:t>indonesian</w:t>
      </w:r>
      <w:proofErr w:type="gramEnd"/>
      <w:r w:rsidRPr="00D626C2">
        <w:rPr>
          <w:rFonts w:ascii="Palatino Linotype" w:hAnsi="Palatino Linotype" w:cs="Times New Roman"/>
          <w:i/>
        </w:rPr>
        <w:t xml:space="preserve"> law journal</w:t>
      </w:r>
      <w:r w:rsidRPr="00D626C2">
        <w:rPr>
          <w:rFonts w:ascii="Palatino Linotype" w:hAnsi="Palatino Linotype" w:cs="Times New Roman"/>
        </w:rPr>
        <w:t xml:space="preserve">. </w:t>
      </w:r>
      <w:r w:rsidRPr="00D626C2">
        <w:rPr>
          <w:rFonts w:ascii="Palatino Linotype" w:hAnsi="Palatino Linotype" w:cs="Times New Roman"/>
          <w:bCs/>
          <w:color w:val="000000"/>
        </w:rPr>
        <w:t>Vol. 10 No. 1, pp. 49-60, DOI: </w:t>
      </w:r>
      <w:r w:rsidRPr="00D626C2">
        <w:rPr>
          <w:rFonts w:ascii="Palatino Linotype" w:hAnsi="Palatino Linotype" w:cs="Times New Roman"/>
        </w:rPr>
        <w:t>https://doi.org/</w:t>
      </w:r>
      <w:r w:rsidRPr="00D626C2">
        <w:rPr>
          <w:rFonts w:ascii="Palatino Linotype" w:hAnsi="Palatino Linotype" w:cs="Times New Roman"/>
          <w:bCs/>
          <w:color w:val="000000"/>
        </w:rPr>
        <w:t xml:space="preserve">10.15408/jch.v10i1.25808 </w:t>
      </w:r>
    </w:p>
    <w:p w:rsidR="00D626C2" w:rsidRPr="00D626C2" w:rsidRDefault="00D626C2" w:rsidP="00D626C2">
      <w:pPr>
        <w:tabs>
          <w:tab w:val="left" w:pos="558"/>
        </w:tabs>
        <w:spacing w:after="0" w:line="240" w:lineRule="auto"/>
        <w:ind w:left="709" w:hanging="709"/>
        <w:jc w:val="both"/>
        <w:rPr>
          <w:rStyle w:val="44"/>
          <w:rFonts w:ascii="Palatino Linotype" w:hAnsi="Palatino Linotype"/>
          <w:b w:val="0"/>
          <w:sz w:val="20"/>
          <w:szCs w:val="20"/>
        </w:rPr>
      </w:pPr>
      <w:r w:rsidRPr="00D626C2">
        <w:rPr>
          <w:rFonts w:ascii="Palatino Linotype" w:hAnsi="Palatino Linotype" w:cs="Times New Roman"/>
          <w:sz w:val="20"/>
          <w:szCs w:val="20"/>
        </w:rPr>
        <w:t>Melnyk, Oksana Mykhailivna. 2000.</w:t>
      </w:r>
      <w:r w:rsidRPr="00D626C2">
        <w:rPr>
          <w:rStyle w:val="44"/>
          <w:rFonts w:ascii="Palatino Linotype" w:hAnsi="Palatino Linotype"/>
          <w:b w:val="0"/>
          <w:sz w:val="20"/>
          <w:szCs w:val="20"/>
        </w:rPr>
        <w:t xml:space="preserve"> Problems of measuring the effectiveness of legal regulation. State and law: Collection of scientific works. </w:t>
      </w:r>
      <w:proofErr w:type="gramStart"/>
      <w:r w:rsidRPr="00D626C2">
        <w:rPr>
          <w:rStyle w:val="44"/>
          <w:rFonts w:ascii="Palatino Linotype" w:hAnsi="Palatino Linotype"/>
          <w:b w:val="0"/>
          <w:sz w:val="20"/>
          <w:szCs w:val="20"/>
        </w:rPr>
        <w:t>Vol. 8.</w:t>
      </w:r>
      <w:proofErr w:type="gramEnd"/>
      <w:r w:rsidRPr="00D626C2">
        <w:rPr>
          <w:rStyle w:val="44"/>
          <w:rFonts w:ascii="Palatino Linotype" w:hAnsi="Palatino Linotype"/>
          <w:b w:val="0"/>
          <w:sz w:val="20"/>
          <w:szCs w:val="20"/>
        </w:rPr>
        <w:t xml:space="preserve"> Institute of State and Law named after V.M. Koretsky National Academy of Sciences of Ukraine. </w:t>
      </w:r>
      <w:proofErr w:type="gramStart"/>
      <w:r w:rsidRPr="00D626C2">
        <w:rPr>
          <w:rStyle w:val="44"/>
          <w:rFonts w:ascii="Palatino Linotype" w:hAnsi="Palatino Linotype"/>
          <w:b w:val="0"/>
          <w:sz w:val="20"/>
          <w:szCs w:val="20"/>
        </w:rPr>
        <w:t>Union of Lawyers of Ukraine, Kyiv.</w:t>
      </w:r>
      <w:proofErr w:type="gramEnd"/>
      <w:r w:rsidRPr="00D626C2">
        <w:rPr>
          <w:rStyle w:val="44"/>
          <w:rFonts w:ascii="Palatino Linotype" w:hAnsi="Palatino Linotype"/>
          <w:b w:val="0"/>
          <w:sz w:val="20"/>
          <w:szCs w:val="20"/>
        </w:rPr>
        <w:t xml:space="preserve"> P. 20-26.</w:t>
      </w:r>
    </w:p>
    <w:p w:rsidR="00D626C2" w:rsidRPr="00D626C2" w:rsidRDefault="00D626C2" w:rsidP="00D626C2">
      <w:pPr>
        <w:tabs>
          <w:tab w:val="left" w:pos="502"/>
          <w:tab w:val="left" w:pos="709"/>
        </w:tabs>
        <w:spacing w:after="0" w:line="240" w:lineRule="auto"/>
        <w:ind w:left="709" w:hanging="709"/>
        <w:jc w:val="both"/>
        <w:rPr>
          <w:rFonts w:ascii="Palatino Linotype" w:hAnsi="Palatino Linotype" w:cs="Times New Roman"/>
          <w:sz w:val="20"/>
          <w:szCs w:val="20"/>
        </w:rPr>
      </w:pPr>
      <w:r w:rsidRPr="00D626C2">
        <w:rPr>
          <w:rStyle w:val="44"/>
          <w:rFonts w:ascii="Palatino Linotype" w:hAnsi="Palatino Linotype"/>
          <w:b w:val="0"/>
          <w:sz w:val="20"/>
          <w:szCs w:val="20"/>
        </w:rPr>
        <w:t>Oliinyk, Anatolii Yukhymovych. 2001. Theory of the state and law: textbook. Yurinko Inter. Kyiv. Ukraine.</w:t>
      </w:r>
    </w:p>
    <w:p w:rsidR="00D626C2" w:rsidRPr="00D626C2" w:rsidRDefault="00D626C2" w:rsidP="00D626C2">
      <w:pPr>
        <w:tabs>
          <w:tab w:val="left" w:pos="709"/>
          <w:tab w:val="left" w:pos="993"/>
        </w:tabs>
        <w:spacing w:after="0" w:line="240" w:lineRule="auto"/>
        <w:ind w:left="709" w:right="20" w:hanging="709"/>
        <w:jc w:val="both"/>
        <w:rPr>
          <w:rFonts w:ascii="Palatino Linotype" w:hAnsi="Palatino Linotype" w:cs="Times New Roman"/>
          <w:sz w:val="20"/>
          <w:szCs w:val="20"/>
        </w:rPr>
      </w:pPr>
      <w:r w:rsidRPr="00D626C2">
        <w:rPr>
          <w:rStyle w:val="44"/>
          <w:rFonts w:ascii="Palatino Linotype" w:hAnsi="Palatino Linotype"/>
          <w:b w:val="0"/>
          <w:sz w:val="20"/>
          <w:szCs w:val="20"/>
        </w:rPr>
        <w:t xml:space="preserve">Onishchenko, Nataliia Mykolaivna. 1995. Social and legal effectiveness of legislation. Legislation: efficiency issues. </w:t>
      </w:r>
      <w:proofErr w:type="gramStart"/>
      <w:r w:rsidRPr="00D626C2">
        <w:rPr>
          <w:rStyle w:val="44"/>
          <w:rFonts w:ascii="Palatino Linotype" w:hAnsi="Palatino Linotype"/>
          <w:b w:val="0"/>
          <w:sz w:val="20"/>
          <w:szCs w:val="20"/>
        </w:rPr>
        <w:t>Kyiv.</w:t>
      </w:r>
      <w:proofErr w:type="gramEnd"/>
      <w:r w:rsidRPr="00D626C2">
        <w:rPr>
          <w:rStyle w:val="44"/>
          <w:rFonts w:ascii="Palatino Linotype" w:hAnsi="Palatino Linotype"/>
          <w:b w:val="0"/>
          <w:sz w:val="20"/>
          <w:szCs w:val="20"/>
        </w:rPr>
        <w:t xml:space="preserve"> Ukraine.</w:t>
      </w:r>
    </w:p>
    <w:p w:rsidR="00D626C2" w:rsidRPr="00D626C2" w:rsidRDefault="00D626C2" w:rsidP="00D626C2">
      <w:pPr>
        <w:tabs>
          <w:tab w:val="left" w:pos="709"/>
        </w:tabs>
        <w:spacing w:after="0" w:line="240" w:lineRule="auto"/>
        <w:ind w:left="709" w:right="20" w:hanging="709"/>
        <w:jc w:val="both"/>
        <w:rPr>
          <w:rFonts w:ascii="Palatino Linotype" w:hAnsi="Palatino Linotype" w:cs="Times New Roman"/>
          <w:sz w:val="20"/>
          <w:szCs w:val="20"/>
        </w:rPr>
      </w:pPr>
      <w:r w:rsidRPr="00D626C2">
        <w:rPr>
          <w:rStyle w:val="44"/>
          <w:rFonts w:ascii="Palatino Linotype" w:hAnsi="Palatino Linotype"/>
          <w:b w:val="0"/>
          <w:sz w:val="20"/>
          <w:szCs w:val="20"/>
        </w:rPr>
        <w:t>Orzikh, Marko Pylypovych. 2009. Constitutional studies as part of legal terms-concept. Scientific works of the Odessa National Law Academy. Ukraine.</w:t>
      </w:r>
    </w:p>
    <w:p w:rsidR="00D626C2" w:rsidRPr="00D626C2" w:rsidRDefault="00D626C2" w:rsidP="00D626C2">
      <w:pPr>
        <w:tabs>
          <w:tab w:val="left" w:pos="709"/>
        </w:tabs>
        <w:spacing w:after="0" w:line="240" w:lineRule="auto"/>
        <w:ind w:left="709" w:right="20" w:hanging="709"/>
        <w:jc w:val="both"/>
        <w:rPr>
          <w:rFonts w:ascii="Palatino Linotype" w:hAnsi="Palatino Linotype" w:cs="Times New Roman"/>
          <w:sz w:val="20"/>
          <w:szCs w:val="20"/>
        </w:rPr>
      </w:pPr>
      <w:r w:rsidRPr="00D626C2">
        <w:rPr>
          <w:rStyle w:val="44"/>
          <w:rFonts w:ascii="Palatino Linotype" w:hAnsi="Palatino Linotype"/>
          <w:b w:val="0"/>
          <w:sz w:val="20"/>
          <w:szCs w:val="20"/>
        </w:rPr>
        <w:t xml:space="preserve">Petryshyn, Oleksandr Vitaliiovych. 2002. General theory of the state and law: a textbook. </w:t>
      </w:r>
      <w:proofErr w:type="gramStart"/>
      <w:r w:rsidRPr="00D626C2">
        <w:rPr>
          <w:rStyle w:val="44"/>
          <w:rFonts w:ascii="Palatino Linotype" w:hAnsi="Palatino Linotype"/>
          <w:b w:val="0"/>
          <w:sz w:val="20"/>
          <w:szCs w:val="20"/>
        </w:rPr>
        <w:t>Kharkiv.</w:t>
      </w:r>
      <w:proofErr w:type="gramEnd"/>
      <w:r w:rsidRPr="00D626C2">
        <w:rPr>
          <w:rStyle w:val="44"/>
          <w:rFonts w:ascii="Palatino Linotype" w:hAnsi="Palatino Linotype"/>
          <w:b w:val="0"/>
          <w:sz w:val="20"/>
          <w:szCs w:val="20"/>
        </w:rPr>
        <w:t xml:space="preserve"> </w:t>
      </w:r>
      <w:proofErr w:type="gramStart"/>
      <w:r w:rsidRPr="00D626C2">
        <w:rPr>
          <w:rStyle w:val="44"/>
          <w:rFonts w:ascii="Palatino Linotype" w:hAnsi="Palatino Linotype"/>
          <w:b w:val="0"/>
          <w:sz w:val="20"/>
          <w:szCs w:val="20"/>
        </w:rPr>
        <w:t>Right.</w:t>
      </w:r>
      <w:proofErr w:type="gramEnd"/>
      <w:r w:rsidRPr="00D626C2">
        <w:rPr>
          <w:rStyle w:val="44"/>
          <w:rFonts w:ascii="Palatino Linotype" w:hAnsi="Palatino Linotype"/>
          <w:b w:val="0"/>
          <w:sz w:val="20"/>
          <w:szCs w:val="20"/>
        </w:rPr>
        <w:t xml:space="preserve"> Ukraine.</w:t>
      </w:r>
    </w:p>
    <w:p w:rsidR="00D626C2" w:rsidRPr="00D626C2" w:rsidRDefault="00D626C2" w:rsidP="00D626C2">
      <w:pPr>
        <w:tabs>
          <w:tab w:val="left" w:pos="709"/>
          <w:tab w:val="left" w:pos="993"/>
        </w:tabs>
        <w:spacing w:after="0" w:line="240" w:lineRule="auto"/>
        <w:ind w:left="709" w:hanging="709"/>
        <w:jc w:val="both"/>
        <w:rPr>
          <w:rStyle w:val="44"/>
          <w:rFonts w:ascii="Palatino Linotype" w:hAnsi="Palatino Linotype"/>
          <w:b w:val="0"/>
          <w:sz w:val="20"/>
          <w:szCs w:val="20"/>
        </w:rPr>
      </w:pPr>
      <w:r w:rsidRPr="00D626C2">
        <w:rPr>
          <w:rStyle w:val="44"/>
          <w:rFonts w:ascii="Palatino Linotype" w:hAnsi="Palatino Linotype"/>
          <w:b w:val="0"/>
          <w:sz w:val="20"/>
          <w:szCs w:val="20"/>
        </w:rPr>
        <w:t xml:space="preserve">Rabinovych, Petro Moiseiovych. 2001. Basics of the general theory of the state and law. </w:t>
      </w:r>
      <w:proofErr w:type="gramStart"/>
      <w:r w:rsidRPr="00D626C2">
        <w:rPr>
          <w:rStyle w:val="44"/>
          <w:rFonts w:ascii="Palatino Linotype" w:hAnsi="Palatino Linotype"/>
          <w:b w:val="0"/>
          <w:sz w:val="20"/>
          <w:szCs w:val="20"/>
        </w:rPr>
        <w:t>Attica.</w:t>
      </w:r>
      <w:proofErr w:type="gramEnd"/>
      <w:r w:rsidRPr="00D626C2">
        <w:rPr>
          <w:rStyle w:val="44"/>
          <w:rFonts w:ascii="Palatino Linotype" w:hAnsi="Palatino Linotype"/>
          <w:b w:val="0"/>
          <w:sz w:val="20"/>
          <w:szCs w:val="20"/>
        </w:rPr>
        <w:t xml:space="preserve"> </w:t>
      </w:r>
      <w:proofErr w:type="gramStart"/>
      <w:r w:rsidRPr="00D626C2">
        <w:rPr>
          <w:rStyle w:val="44"/>
          <w:rFonts w:ascii="Palatino Linotype" w:hAnsi="Palatino Linotype"/>
          <w:b w:val="0"/>
          <w:sz w:val="20"/>
          <w:szCs w:val="20"/>
        </w:rPr>
        <w:t>Kyiv.</w:t>
      </w:r>
      <w:proofErr w:type="gramEnd"/>
      <w:r w:rsidRPr="00D626C2">
        <w:rPr>
          <w:rStyle w:val="44"/>
          <w:rFonts w:ascii="Palatino Linotype" w:hAnsi="Palatino Linotype"/>
          <w:b w:val="0"/>
          <w:sz w:val="20"/>
          <w:szCs w:val="20"/>
        </w:rPr>
        <w:t xml:space="preserve"> Ukraine.</w:t>
      </w:r>
    </w:p>
    <w:p w:rsidR="00D626C2" w:rsidRPr="00D626C2" w:rsidRDefault="00D626C2" w:rsidP="00D626C2">
      <w:pPr>
        <w:tabs>
          <w:tab w:val="left" w:pos="709"/>
        </w:tabs>
        <w:spacing w:after="0" w:line="240" w:lineRule="auto"/>
        <w:ind w:left="709" w:right="20" w:hanging="709"/>
        <w:jc w:val="both"/>
        <w:rPr>
          <w:rStyle w:val="44"/>
          <w:rFonts w:ascii="Palatino Linotype" w:hAnsi="Palatino Linotype"/>
          <w:b w:val="0"/>
          <w:sz w:val="20"/>
          <w:szCs w:val="20"/>
          <w:lang w:val="ru-RU"/>
        </w:rPr>
      </w:pPr>
      <w:r w:rsidRPr="00D626C2">
        <w:rPr>
          <w:rFonts w:ascii="Palatino Linotype" w:hAnsi="Palatino Linotype" w:cs="Times New Roman"/>
          <w:sz w:val="20"/>
          <w:szCs w:val="20"/>
        </w:rPr>
        <w:t xml:space="preserve">Sarnovska, Svitlana Oleksandrivna. 2003. </w:t>
      </w:r>
      <w:r w:rsidRPr="00D626C2">
        <w:rPr>
          <w:rStyle w:val="44"/>
          <w:rFonts w:ascii="Palatino Linotype" w:hAnsi="Palatino Linotype"/>
          <w:b w:val="0"/>
          <w:sz w:val="20"/>
          <w:szCs w:val="20"/>
        </w:rPr>
        <w:t xml:space="preserve">The current state and further development of the doctrine of the mechanism of legal regulation. State and law: Collection of scientific works. </w:t>
      </w:r>
      <w:proofErr w:type="gramStart"/>
      <w:r w:rsidRPr="00D626C2">
        <w:rPr>
          <w:rStyle w:val="44"/>
          <w:rFonts w:ascii="Palatino Linotype" w:hAnsi="Palatino Linotype"/>
          <w:b w:val="0"/>
          <w:sz w:val="20"/>
          <w:szCs w:val="20"/>
        </w:rPr>
        <w:t>Legal and political sciences.</w:t>
      </w:r>
      <w:proofErr w:type="gramEnd"/>
      <w:r w:rsidRPr="00D626C2">
        <w:rPr>
          <w:rStyle w:val="44"/>
          <w:rFonts w:ascii="Palatino Linotype" w:hAnsi="Palatino Linotype"/>
          <w:b w:val="0"/>
          <w:sz w:val="20"/>
          <w:szCs w:val="20"/>
        </w:rPr>
        <w:t xml:space="preserve"> </w:t>
      </w:r>
      <w:proofErr w:type="gramStart"/>
      <w:r w:rsidRPr="00D626C2">
        <w:rPr>
          <w:rStyle w:val="44"/>
          <w:rFonts w:ascii="Palatino Linotype" w:hAnsi="Palatino Linotype"/>
          <w:b w:val="0"/>
          <w:sz w:val="20"/>
          <w:szCs w:val="20"/>
        </w:rPr>
        <w:t>Issue 22.</w:t>
      </w:r>
      <w:proofErr w:type="gramEnd"/>
      <w:r w:rsidRPr="00D626C2">
        <w:rPr>
          <w:rStyle w:val="44"/>
          <w:rFonts w:ascii="Palatino Linotype" w:hAnsi="Palatino Linotype"/>
          <w:b w:val="0"/>
          <w:sz w:val="20"/>
          <w:szCs w:val="20"/>
        </w:rPr>
        <w:t xml:space="preserve"> K.: Institute of State and Law named after V.M. Koretsky National Academy of Sciences of Ukraine, Pp. 68-79.</w:t>
      </w:r>
    </w:p>
    <w:p w:rsidR="00D626C2" w:rsidRPr="00D626C2" w:rsidRDefault="00D626C2" w:rsidP="00D626C2">
      <w:pPr>
        <w:tabs>
          <w:tab w:val="left" w:pos="709"/>
        </w:tabs>
        <w:spacing w:after="0" w:line="240" w:lineRule="auto"/>
        <w:ind w:left="709" w:right="20" w:hanging="709"/>
        <w:jc w:val="both"/>
        <w:rPr>
          <w:rFonts w:ascii="Palatino Linotype" w:hAnsi="Palatino Linotype"/>
          <w:sz w:val="20"/>
          <w:szCs w:val="20"/>
          <w:lang w:val="ru-RU"/>
        </w:rPr>
      </w:pPr>
    </w:p>
    <w:p w:rsidR="00D626C2" w:rsidRPr="0004536E" w:rsidRDefault="00D626C2" w:rsidP="00D626C2">
      <w:pPr>
        <w:tabs>
          <w:tab w:val="left" w:pos="709"/>
        </w:tabs>
        <w:spacing w:after="0" w:line="240" w:lineRule="auto"/>
        <w:ind w:left="709" w:right="20" w:hanging="709"/>
        <w:jc w:val="both"/>
        <w:rPr>
          <w:rFonts w:ascii="Times New Roman" w:hAnsi="Times New Roman"/>
          <w:b/>
          <w:sz w:val="24"/>
          <w:lang w:val="ru-RU"/>
        </w:rPr>
      </w:pPr>
    </w:p>
    <w:p w:rsidR="00D72F80" w:rsidRPr="00D72F80" w:rsidRDefault="00D72F80" w:rsidP="00D626C2">
      <w:pPr>
        <w:spacing w:before="120" w:after="120" w:line="240" w:lineRule="auto"/>
        <w:ind w:left="567" w:hanging="567"/>
        <w:jc w:val="both"/>
        <w:rPr>
          <w:rFonts w:ascii="Palatino Linotype" w:hAnsi="Palatino Linotype" w:cs="Times New Roman"/>
        </w:rPr>
      </w:pPr>
    </w:p>
    <w:sectPr w:rsidR="00D72F80" w:rsidRPr="00D72F80" w:rsidSect="005151BB">
      <w:headerReference w:type="even" r:id="rId11"/>
      <w:footerReference w:type="even" r:id="rId12"/>
      <w:footerReference w:type="default" r:id="rId13"/>
      <w:headerReference w:type="first" r:id="rId14"/>
      <w:footerReference w:type="first" r:id="rId15"/>
      <w:pgSz w:w="9923" w:h="13608" w:code="9"/>
      <w:pgMar w:top="1418" w:right="1418" w:bottom="1418" w:left="1418" w:header="851" w:footer="851" w:gutter="0"/>
      <w:pgNumType w:start="28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E2C" w:rsidRDefault="00365E2C" w:rsidP="00BE06D4">
      <w:pPr>
        <w:spacing w:after="0" w:line="240" w:lineRule="auto"/>
      </w:pPr>
      <w:r>
        <w:separator/>
      </w:r>
    </w:p>
  </w:endnote>
  <w:endnote w:type="continuationSeparator" w:id="0">
    <w:p w:rsidR="00365E2C" w:rsidRDefault="00365E2C" w:rsidP="00BE06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imes New Roman Bold">
    <w:altName w:val="Times New Roman"/>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Arno Pro">
    <w:altName w:val="Times New Roman"/>
    <w:panose1 w:val="00000000000000000000"/>
    <w:charset w:val="00"/>
    <w:family w:val="roman"/>
    <w:notTrueType/>
    <w:pitch w:val="default"/>
    <w:sig w:usb0="00000003" w:usb1="00000000" w:usb2="00000000" w:usb3="00000000" w:csb0="00000001" w:csb1="00000000"/>
  </w:font>
  <w:font w:name="AngsanaUPC">
    <w:panose1 w:val="02020603050405020304"/>
    <w:charset w:val="00"/>
    <w:family w:val="roman"/>
    <w:pitch w:val="variable"/>
    <w:sig w:usb0="81000003" w:usb1="00000000" w:usb2="00000000" w:usb3="00000000" w:csb0="00010001"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PalatinoLinotype,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626756" w:rsidRDefault="00521AB2" w:rsidP="001A5D2B">
    <w:pPr>
      <w:pStyle w:val="ab"/>
    </w:pPr>
    <w:r w:rsidRPr="005C7FF4">
      <w:rPr>
        <w:rFonts w:ascii="Arial Narrow" w:hAnsi="Arial Narrow"/>
        <w:color w:val="FF0000"/>
        <w:sz w:val="16"/>
      </w:rPr>
      <w:fldChar w:fldCharType="begin"/>
    </w:r>
    <w:r w:rsidR="008315AA" w:rsidRPr="005C7FF4">
      <w:rPr>
        <w:rFonts w:ascii="Arial Narrow" w:hAnsi="Arial Narrow"/>
        <w:color w:val="FF0000"/>
        <w:sz w:val="16"/>
      </w:rPr>
      <w:instrText xml:space="preserve"> PAGE   \* MERGEFORMAT </w:instrText>
    </w:r>
    <w:r w:rsidRPr="005C7FF4">
      <w:rPr>
        <w:rFonts w:ascii="Arial Narrow" w:hAnsi="Arial Narrow"/>
        <w:color w:val="FF0000"/>
        <w:sz w:val="16"/>
      </w:rPr>
      <w:fldChar w:fldCharType="separate"/>
    </w:r>
    <w:r w:rsidR="00EA535B">
      <w:rPr>
        <w:rFonts w:ascii="Arial Narrow" w:hAnsi="Arial Narrow"/>
        <w:noProof/>
        <w:color w:val="FF0000"/>
        <w:sz w:val="16"/>
      </w:rPr>
      <w:t>290</w:t>
    </w:r>
    <w:r w:rsidRPr="005C7FF4">
      <w:rPr>
        <w:rFonts w:ascii="Arial Narrow" w:hAnsi="Arial Narrow"/>
        <w:color w:val="FF0000"/>
        <w:sz w:val="16"/>
      </w:rPr>
      <w:fldChar w:fldCharType="end"/>
    </w:r>
    <w:r w:rsidR="00496B67" w:rsidRPr="005C7FF4">
      <w:rPr>
        <w:rFonts w:ascii="Arial Narrow" w:hAnsi="Arial Narrow"/>
        <w:color w:val="FF0000"/>
        <w:sz w:val="16"/>
      </w:rPr>
      <w:t xml:space="preserve"> </w:t>
    </w:r>
    <w:r w:rsidR="00496B67">
      <w:rPr>
        <w:rFonts w:ascii="Arial Narrow" w:hAnsi="Arial Narrow"/>
        <w:sz w:val="16"/>
      </w:rPr>
      <w:t xml:space="preserve">– JURNAL CITA HUKUM (Indonesian Law Journal). Vol. </w:t>
    </w:r>
    <w:r w:rsidR="00D616CB">
      <w:rPr>
        <w:rFonts w:ascii="Arial Narrow" w:hAnsi="Arial Narrow"/>
        <w:sz w:val="16"/>
        <w:lang w:val="ru-RU"/>
      </w:rPr>
      <w:t>10</w:t>
    </w:r>
    <w:r w:rsidR="00496B67">
      <w:rPr>
        <w:rFonts w:ascii="Arial Narrow" w:hAnsi="Arial Narrow"/>
        <w:sz w:val="16"/>
      </w:rPr>
      <w:t xml:space="preserve"> Number </w:t>
    </w:r>
    <w:r w:rsidR="005C7FF4">
      <w:rPr>
        <w:rFonts w:ascii="Arial Narrow" w:hAnsi="Arial Narrow"/>
        <w:sz w:val="16"/>
        <w:lang w:val="uk-UA"/>
      </w:rPr>
      <w:t>3</w:t>
    </w:r>
    <w:r w:rsidR="00496B67">
      <w:rPr>
        <w:rFonts w:ascii="Arial Narrow" w:hAnsi="Arial Narrow"/>
        <w:sz w:val="16"/>
      </w:rPr>
      <w:t xml:space="preserve"> (202</w:t>
    </w:r>
    <w:r w:rsidR="00D616CB">
      <w:rPr>
        <w:rFonts w:ascii="Arial Narrow" w:hAnsi="Arial Narrow"/>
        <w:sz w:val="16"/>
        <w:lang w:val="ru-RU"/>
      </w:rPr>
      <w:t>2</w:t>
    </w:r>
    <w:r w:rsidR="00496B67">
      <w:rPr>
        <w:rFonts w:ascii="Arial Narrow" w:hAnsi="Arial Narrow"/>
        <w:sz w:val="16"/>
      </w:rPr>
      <w:t>). P-ISSN: 2356-1440.E-ISSN: 2502-230X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626756" w:rsidRDefault="008315AA" w:rsidP="00626756">
    <w:pPr>
      <w:pStyle w:val="ab"/>
      <w:jc w:val="right"/>
    </w:pPr>
    <w:r>
      <w:rPr>
        <w:rFonts w:ascii="Arial Narrow" w:hAnsi="Arial Narrow"/>
        <w:sz w:val="16"/>
      </w:rPr>
      <w:t xml:space="preserve">FSH UIN Syarif Hidayatullah Jakarta In Association with Poskolegnas UIN Jakarta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1BB" w:rsidRDefault="005151BB">
    <w:pPr>
      <w:pStyle w:val="ab"/>
      <w:jc w:val="center"/>
    </w:pPr>
  </w:p>
  <w:p w:rsidR="005151BB" w:rsidRDefault="005151B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E2C" w:rsidRDefault="00365E2C" w:rsidP="00BE06D4">
      <w:pPr>
        <w:spacing w:after="0" w:line="240" w:lineRule="auto"/>
      </w:pPr>
      <w:r>
        <w:separator/>
      </w:r>
    </w:p>
  </w:footnote>
  <w:footnote w:type="continuationSeparator" w:id="0">
    <w:p w:rsidR="00365E2C" w:rsidRDefault="00365E2C" w:rsidP="00BE06D4">
      <w:pPr>
        <w:spacing w:after="0" w:line="240" w:lineRule="auto"/>
      </w:pPr>
      <w:r>
        <w:continuationSeparator/>
      </w:r>
    </w:p>
  </w:footnote>
  <w:footnote w:id="1">
    <w:p w:rsidR="00E51A8A" w:rsidRDefault="00017E1D" w:rsidP="00017E1D">
      <w:pPr>
        <w:shd w:val="clear" w:color="auto" w:fill="FFFFFF"/>
        <w:spacing w:after="0" w:line="240" w:lineRule="auto"/>
        <w:jc w:val="center"/>
        <w:rPr>
          <w:rFonts w:ascii="Arial Narrow" w:hAnsi="Arial Narrow"/>
          <w:sz w:val="16"/>
          <w:szCs w:val="16"/>
          <w:lang w:val="ru-RU"/>
        </w:rPr>
      </w:pPr>
      <w:r w:rsidRPr="00017E1D">
        <w:rPr>
          <w:rFonts w:ascii="Arial Narrow" w:hAnsi="Arial Narrow"/>
          <w:sz w:val="16"/>
          <w:szCs w:val="16"/>
          <w:lang w:val="ru-RU"/>
        </w:rPr>
        <w:t xml:space="preserve"> Received: </w:t>
      </w:r>
      <w:r w:rsidR="00E51A8A" w:rsidRPr="00E51A8A">
        <w:rPr>
          <w:rFonts w:ascii="Arial Narrow" w:hAnsi="Arial Narrow"/>
          <w:sz w:val="16"/>
          <w:szCs w:val="16"/>
          <w:lang w:val="ru-RU"/>
        </w:rPr>
        <w:t>October</w:t>
      </w:r>
      <w:r w:rsidRPr="00017E1D">
        <w:rPr>
          <w:rFonts w:ascii="Arial Narrow" w:hAnsi="Arial Narrow"/>
          <w:sz w:val="16"/>
          <w:szCs w:val="16"/>
          <w:lang w:val="ru-RU"/>
        </w:rPr>
        <w:t xml:space="preserve"> 10, 2022, revised: </w:t>
      </w:r>
      <w:r w:rsidR="00E51A8A" w:rsidRPr="00E51A8A">
        <w:rPr>
          <w:rFonts w:ascii="Arial Narrow" w:hAnsi="Arial Narrow"/>
          <w:sz w:val="16"/>
          <w:szCs w:val="16"/>
          <w:lang w:val="ru-RU"/>
        </w:rPr>
        <w:t xml:space="preserve">December </w:t>
      </w:r>
      <w:r w:rsidRPr="00017E1D">
        <w:rPr>
          <w:rFonts w:ascii="Arial Narrow" w:hAnsi="Arial Narrow"/>
          <w:sz w:val="16"/>
          <w:szCs w:val="16"/>
          <w:lang w:val="ru-RU"/>
        </w:rPr>
        <w:t xml:space="preserve">11, 2022, accepted: </w:t>
      </w:r>
      <w:r w:rsidR="00E51A8A" w:rsidRPr="00E51A8A">
        <w:rPr>
          <w:rFonts w:ascii="Arial Narrow" w:hAnsi="Arial Narrow"/>
          <w:sz w:val="16"/>
          <w:szCs w:val="16"/>
          <w:lang w:val="ru-RU"/>
        </w:rPr>
        <w:t>December</w:t>
      </w:r>
      <w:r w:rsidRPr="00017E1D">
        <w:rPr>
          <w:rFonts w:ascii="Arial Narrow" w:hAnsi="Arial Narrow"/>
          <w:sz w:val="16"/>
          <w:szCs w:val="16"/>
          <w:lang w:val="ru-RU"/>
        </w:rPr>
        <w:t xml:space="preserve"> 20, 2022, </w:t>
      </w:r>
    </w:p>
    <w:p w:rsidR="00017E1D" w:rsidRDefault="00017E1D" w:rsidP="00017E1D">
      <w:pPr>
        <w:shd w:val="clear" w:color="auto" w:fill="FFFFFF"/>
        <w:spacing w:after="0" w:line="240" w:lineRule="auto"/>
        <w:jc w:val="center"/>
        <w:rPr>
          <w:rFonts w:ascii="Arial Narrow" w:hAnsi="Arial Narrow"/>
          <w:sz w:val="16"/>
          <w:szCs w:val="16"/>
          <w:lang w:val="ru-RU"/>
        </w:rPr>
      </w:pPr>
      <w:r w:rsidRPr="00017E1D">
        <w:rPr>
          <w:rFonts w:ascii="Arial Narrow" w:hAnsi="Arial Narrow"/>
          <w:sz w:val="16"/>
          <w:szCs w:val="16"/>
          <w:lang w:val="ru-RU"/>
        </w:rPr>
        <w:t xml:space="preserve">Published: </w:t>
      </w:r>
      <w:r w:rsidR="00E51A8A" w:rsidRPr="00E51A8A">
        <w:rPr>
          <w:rFonts w:ascii="Arial Narrow" w:hAnsi="Arial Narrow"/>
          <w:sz w:val="16"/>
          <w:szCs w:val="16"/>
          <w:lang w:val="ru-RU"/>
        </w:rPr>
        <w:t>December</w:t>
      </w:r>
      <w:r w:rsidRPr="00017E1D">
        <w:rPr>
          <w:rFonts w:ascii="Arial Narrow" w:hAnsi="Arial Narrow"/>
          <w:sz w:val="16"/>
          <w:szCs w:val="16"/>
          <w:lang w:val="ru-RU"/>
        </w:rPr>
        <w:t xml:space="preserve"> </w:t>
      </w:r>
      <w:r w:rsidR="00E51A8A">
        <w:rPr>
          <w:rFonts w:ascii="Arial Narrow" w:hAnsi="Arial Narrow"/>
          <w:sz w:val="16"/>
          <w:szCs w:val="16"/>
          <w:lang w:val="ru-RU"/>
        </w:rPr>
        <w:t>30</w:t>
      </w:r>
      <w:r w:rsidRPr="00017E1D">
        <w:rPr>
          <w:rFonts w:ascii="Arial Narrow" w:hAnsi="Arial Narrow"/>
          <w:sz w:val="16"/>
          <w:szCs w:val="16"/>
          <w:lang w:val="ru-RU"/>
        </w:rPr>
        <w:t>, 2022.</w:t>
      </w:r>
    </w:p>
    <w:p w:rsidR="008315AA" w:rsidRPr="005C7FF4" w:rsidRDefault="008315AA" w:rsidP="00E51A8A">
      <w:pPr>
        <w:spacing w:after="0" w:line="240" w:lineRule="auto"/>
        <w:ind w:firstLine="709"/>
        <w:jc w:val="both"/>
        <w:rPr>
          <w:rFonts w:ascii="Arial Narrow" w:hAnsi="Arial Narrow" w:cs="Times New Roman"/>
          <w:bCs/>
          <w:color w:val="000000"/>
          <w:spacing w:val="4"/>
          <w:sz w:val="16"/>
          <w:szCs w:val="16"/>
          <w:shd w:val="clear" w:color="auto" w:fill="FFFFFF"/>
          <w:lang w:val="ru-RU"/>
        </w:rPr>
      </w:pPr>
      <w:r w:rsidRPr="005C7FF4">
        <w:rPr>
          <w:rStyle w:val="a8"/>
          <w:rFonts w:ascii="Arial Narrow" w:hAnsi="Arial Narrow" w:cs="Times New Roman"/>
          <w:sz w:val="16"/>
          <w:szCs w:val="16"/>
          <w:vertAlign w:val="baseline"/>
        </w:rPr>
        <w:footnoteRef/>
      </w:r>
      <w:r w:rsidRPr="005C7FF4">
        <w:rPr>
          <w:rFonts w:ascii="Arial Narrow" w:hAnsi="Arial Narrow"/>
          <w:sz w:val="16"/>
          <w:szCs w:val="16"/>
        </w:rPr>
        <w:t xml:space="preserve"> </w:t>
      </w:r>
      <w:r w:rsidR="00E51A8A" w:rsidRPr="005C7FF4">
        <w:rPr>
          <w:rFonts w:ascii="Arial Narrow" w:hAnsi="Arial Narrow" w:cs="Times New Roman"/>
          <w:b/>
          <w:bCs/>
          <w:sz w:val="16"/>
          <w:szCs w:val="16"/>
          <w:lang w:val="uk-UA"/>
        </w:rPr>
        <w:t xml:space="preserve">Yevhen </w:t>
      </w:r>
      <w:r w:rsidR="00E51A8A" w:rsidRPr="005C7FF4">
        <w:rPr>
          <w:rFonts w:ascii="Arial Narrow" w:hAnsi="Arial Narrow" w:cs="Times New Roman"/>
          <w:b/>
          <w:bCs/>
          <w:sz w:val="16"/>
          <w:szCs w:val="16"/>
        </w:rPr>
        <w:t>Leheza</w:t>
      </w:r>
      <w:r w:rsidR="005C7FF4" w:rsidRPr="005C7FF4">
        <w:rPr>
          <w:rFonts w:ascii="Arial Narrow" w:hAnsi="Arial Narrow" w:cs="Times New Roman"/>
          <w:b/>
          <w:bCs/>
          <w:sz w:val="16"/>
          <w:szCs w:val="16"/>
          <w:lang w:val="ru-RU"/>
        </w:rPr>
        <w:t>,</w:t>
      </w:r>
      <w:r w:rsidR="00E51A8A" w:rsidRPr="005C7FF4">
        <w:rPr>
          <w:rFonts w:ascii="Arial Narrow" w:hAnsi="Arial Narrow" w:cs="Times New Roman"/>
          <w:bCs/>
          <w:color w:val="000000"/>
          <w:spacing w:val="4"/>
          <w:sz w:val="16"/>
          <w:szCs w:val="16"/>
          <w:shd w:val="clear" w:color="auto" w:fill="FFFFFF"/>
        </w:rPr>
        <w:t xml:space="preserve"> </w:t>
      </w:r>
      <w:r w:rsidR="00E51A8A" w:rsidRPr="005C7FF4">
        <w:rPr>
          <w:rFonts w:ascii="Arial Narrow" w:hAnsi="Arial Narrow" w:cs="Times New Roman"/>
          <w:noProof/>
          <w:sz w:val="16"/>
          <w:szCs w:val="16"/>
        </w:rPr>
        <w:t xml:space="preserve">Professor, Doctor of Science </w:t>
      </w:r>
      <w:r w:rsidR="00E51A8A" w:rsidRPr="005C7FF4">
        <w:rPr>
          <w:rFonts w:ascii="Arial Narrow" w:hAnsi="Arial Narrow" w:cs="Times New Roman"/>
          <w:sz w:val="16"/>
          <w:szCs w:val="16"/>
          <w:shd w:val="clear" w:color="auto" w:fill="FFFFFF"/>
        </w:rPr>
        <w:t>in law</w:t>
      </w:r>
      <w:r w:rsidR="00E51A8A" w:rsidRPr="005C7FF4">
        <w:rPr>
          <w:rFonts w:ascii="Arial Narrow" w:hAnsi="Arial Narrow" w:cs="Times New Roman"/>
          <w:noProof/>
          <w:sz w:val="16"/>
          <w:szCs w:val="16"/>
        </w:rPr>
        <w:t xml:space="preserve">, </w:t>
      </w:r>
      <w:r w:rsidR="00E51A8A" w:rsidRPr="005C7FF4">
        <w:rPr>
          <w:rStyle w:val="11135pt"/>
          <w:rFonts w:ascii="Arial Narrow" w:eastAsia="Calibri" w:hAnsi="Arial Narrow"/>
          <w:sz w:val="16"/>
          <w:szCs w:val="16"/>
        </w:rPr>
        <w:t xml:space="preserve">Professor at the Department of Public And Private Law, </w:t>
      </w:r>
      <w:r w:rsidR="00E51A8A" w:rsidRPr="005C7FF4">
        <w:rPr>
          <w:rStyle w:val="gmail-11135pt"/>
          <w:rFonts w:ascii="Arial Narrow" w:hAnsi="Arial Narrow"/>
          <w:sz w:val="16"/>
          <w:szCs w:val="16"/>
        </w:rPr>
        <w:t xml:space="preserve">University of Customs and Finance, </w:t>
      </w:r>
      <w:r w:rsidR="00E51A8A" w:rsidRPr="005C7FF4">
        <w:rPr>
          <w:rFonts w:ascii="Arial Narrow" w:hAnsi="Arial Narrow" w:cs="Times New Roman"/>
          <w:sz w:val="16"/>
          <w:szCs w:val="16"/>
        </w:rPr>
        <w:t xml:space="preserve">Ukraine. ORCID ID: https://orcid.org/0000-0001-9134-8499. </w:t>
      </w:r>
    </w:p>
  </w:footnote>
  <w:footnote w:id="2">
    <w:p w:rsidR="008315AA" w:rsidRPr="005C7FF4" w:rsidRDefault="008315AA" w:rsidP="00E51A8A">
      <w:pPr>
        <w:shd w:val="clear" w:color="auto" w:fill="FFFFFF"/>
        <w:spacing w:after="0" w:line="240" w:lineRule="auto"/>
        <w:ind w:firstLine="709"/>
        <w:jc w:val="both"/>
        <w:rPr>
          <w:rFonts w:ascii="Arial Narrow" w:hAnsi="Arial Narrow" w:cs="Times New Roman"/>
          <w:sz w:val="16"/>
          <w:szCs w:val="16"/>
          <w:lang w:val="ru-RU"/>
        </w:rPr>
      </w:pPr>
      <w:r w:rsidRPr="005C7FF4">
        <w:rPr>
          <w:rStyle w:val="a8"/>
          <w:rFonts w:ascii="Arial Narrow" w:hAnsi="Arial Narrow"/>
          <w:sz w:val="16"/>
          <w:szCs w:val="16"/>
          <w:vertAlign w:val="baseline"/>
        </w:rPr>
        <w:footnoteRef/>
      </w:r>
      <w:r w:rsidR="00726CA8" w:rsidRPr="005C7FF4">
        <w:rPr>
          <w:rFonts w:ascii="Arial Narrow" w:hAnsi="Arial Narrow" w:cs="Times New Roman"/>
          <w:sz w:val="16"/>
          <w:szCs w:val="16"/>
        </w:rPr>
        <w:t>.</w:t>
      </w:r>
      <w:r w:rsidR="00521EF3" w:rsidRPr="005C7FF4">
        <w:rPr>
          <w:rFonts w:ascii="Arial Narrow" w:hAnsi="Arial Narrow" w:cs="Times New Roman"/>
          <w:bCs/>
          <w:spacing w:val="4"/>
          <w:sz w:val="16"/>
          <w:szCs w:val="16"/>
          <w:shd w:val="clear" w:color="auto" w:fill="FFFFFF"/>
        </w:rPr>
        <w:t xml:space="preserve"> </w:t>
      </w:r>
      <w:r w:rsidR="00E51A8A" w:rsidRPr="005C7FF4">
        <w:rPr>
          <w:rFonts w:ascii="Arial Narrow" w:hAnsi="Arial Narrow" w:cs="Times New Roman"/>
          <w:b/>
          <w:sz w:val="16"/>
          <w:szCs w:val="16"/>
        </w:rPr>
        <w:t>Tatiana</w:t>
      </w:r>
      <w:proofErr w:type="gramStart"/>
      <w:r w:rsidR="00E51A8A" w:rsidRPr="005C7FF4">
        <w:rPr>
          <w:rFonts w:ascii="Arial Narrow" w:hAnsi="Arial Narrow" w:cs="Times New Roman"/>
          <w:b/>
          <w:sz w:val="16"/>
          <w:szCs w:val="16"/>
        </w:rPr>
        <w:t>  Korniakova</w:t>
      </w:r>
      <w:proofErr w:type="gramEnd"/>
      <w:r w:rsidR="00E51A8A" w:rsidRPr="005C7FF4">
        <w:rPr>
          <w:rFonts w:ascii="Arial Narrow" w:hAnsi="Arial Narrow" w:cs="Times New Roman"/>
          <w:sz w:val="16"/>
          <w:szCs w:val="16"/>
        </w:rPr>
        <w:t>, Doctor of Law Science, Honored Lawyer of Ukraine,  Head of   Department of Administrative and Criminal Law  of the  Oles Honchar Dnipro National University, Naukova St., 13, 49010, Dnipro, Ukraine. ORCID ID: https://orcid.org/0000-0001-5993-0745</w:t>
      </w:r>
    </w:p>
  </w:footnote>
  <w:footnote w:id="3">
    <w:p w:rsidR="008315AA" w:rsidRPr="005C7FF4" w:rsidRDefault="008315AA" w:rsidP="00925A49">
      <w:pPr>
        <w:spacing w:after="0" w:line="240" w:lineRule="auto"/>
        <w:ind w:firstLine="709"/>
        <w:jc w:val="both"/>
        <w:rPr>
          <w:rFonts w:ascii="Arial Narrow" w:eastAsia="Times New Roman" w:hAnsi="Arial Narrow" w:cs="Times New Roman"/>
          <w:bCs/>
          <w:spacing w:val="8"/>
          <w:sz w:val="16"/>
          <w:szCs w:val="16"/>
          <w:shd w:val="clear" w:color="auto" w:fill="FFFFFF"/>
          <w:lang w:val="ru-RU"/>
        </w:rPr>
      </w:pPr>
      <w:r w:rsidRPr="005C7FF4">
        <w:rPr>
          <w:rStyle w:val="a8"/>
          <w:rFonts w:ascii="Arial Narrow" w:hAnsi="Arial Narrow" w:cs="Times New Roman"/>
          <w:sz w:val="16"/>
          <w:szCs w:val="16"/>
          <w:vertAlign w:val="baseline"/>
        </w:rPr>
        <w:footnoteRef/>
      </w:r>
      <w:r w:rsidRPr="005C7FF4">
        <w:rPr>
          <w:rFonts w:ascii="Arial Narrow" w:hAnsi="Arial Narrow"/>
          <w:sz w:val="16"/>
          <w:szCs w:val="16"/>
        </w:rPr>
        <w:t xml:space="preserve"> </w:t>
      </w:r>
      <w:r w:rsidR="00E51A8A" w:rsidRPr="005C7FF4">
        <w:rPr>
          <w:rFonts w:ascii="Arial Narrow" w:hAnsi="Arial Narrow" w:cs="Times New Roman"/>
          <w:b/>
          <w:sz w:val="16"/>
          <w:szCs w:val="16"/>
        </w:rPr>
        <w:t>Igor Soldatkin</w:t>
      </w:r>
      <w:r w:rsidR="00E51A8A" w:rsidRPr="005C7FF4">
        <w:rPr>
          <w:rFonts w:ascii="Arial Narrow" w:hAnsi="Arial Narrow" w:cs="Times New Roman"/>
          <w:sz w:val="16"/>
          <w:szCs w:val="16"/>
        </w:rPr>
        <w:t xml:space="preserve">, graduate student of the Department of Administrative and Information Law of Sumy National Agrarian University, Ukraine ORCID ID: https://orcid.org/0000-0001-7638-5072. </w:t>
      </w:r>
    </w:p>
  </w:footnote>
  <w:footnote w:id="4">
    <w:p w:rsidR="00925A49" w:rsidRPr="005C7FF4" w:rsidRDefault="008315AA" w:rsidP="00017E1D">
      <w:pPr>
        <w:shd w:val="clear" w:color="auto" w:fill="FFFFFF"/>
        <w:spacing w:after="0" w:line="240" w:lineRule="auto"/>
        <w:ind w:firstLine="709"/>
        <w:jc w:val="both"/>
        <w:rPr>
          <w:rFonts w:ascii="Arial Narrow" w:hAnsi="Arial Narrow"/>
          <w:sz w:val="16"/>
          <w:szCs w:val="16"/>
          <w:lang w:val="ru-RU"/>
        </w:rPr>
      </w:pPr>
      <w:r w:rsidRPr="005C7FF4">
        <w:rPr>
          <w:rStyle w:val="a8"/>
          <w:rFonts w:ascii="Arial Narrow" w:hAnsi="Arial Narrow"/>
          <w:sz w:val="16"/>
          <w:szCs w:val="16"/>
        </w:rPr>
        <w:footnoteRef/>
      </w:r>
      <w:r w:rsidR="001E3D88" w:rsidRPr="005C7FF4">
        <w:rPr>
          <w:rFonts w:ascii="Arial Narrow" w:hAnsi="Arial Narrow"/>
          <w:bCs/>
          <w:sz w:val="16"/>
          <w:szCs w:val="16"/>
        </w:rPr>
        <w:t xml:space="preserve"> </w:t>
      </w:r>
      <w:r w:rsidR="00E51A8A" w:rsidRPr="005C7FF4">
        <w:rPr>
          <w:rFonts w:ascii="Arial Narrow" w:hAnsi="Arial Narrow" w:cs="Times New Roman"/>
          <w:b/>
          <w:sz w:val="16"/>
          <w:szCs w:val="16"/>
        </w:rPr>
        <w:t>Vladyslav Rozmosh</w:t>
      </w:r>
      <w:r w:rsidR="00E51A8A" w:rsidRPr="005C7FF4">
        <w:rPr>
          <w:rFonts w:ascii="Arial Narrow" w:hAnsi="Arial Narrow" w:cs="Times New Roman"/>
          <w:sz w:val="16"/>
          <w:szCs w:val="16"/>
        </w:rPr>
        <w:t>, Postgraduate Student Kyiv University of Intellectual Property and Law, Odesa Law Academy. Ukraine. ORCID ID: https://orcid.org/0000-0002-7025-5741 Email: rozmosh82@gmail.com</w:t>
      </w:r>
    </w:p>
  </w:footnote>
  <w:footnote w:id="5">
    <w:p w:rsidR="00521EF3" w:rsidRPr="00EA535B" w:rsidRDefault="00521EF3" w:rsidP="005C7FF4">
      <w:pPr>
        <w:spacing w:line="240" w:lineRule="auto"/>
        <w:ind w:firstLine="720"/>
        <w:jc w:val="both"/>
        <w:rPr>
          <w:rFonts w:ascii="Arial Narrow" w:hAnsi="Arial Narrow"/>
          <w:sz w:val="16"/>
          <w:szCs w:val="16"/>
          <w:lang w:val="ru-RU"/>
        </w:rPr>
      </w:pPr>
      <w:r w:rsidRPr="005C7FF4">
        <w:rPr>
          <w:rStyle w:val="a8"/>
          <w:rFonts w:ascii="Arial Narrow" w:hAnsi="Arial Narrow"/>
          <w:sz w:val="16"/>
          <w:szCs w:val="16"/>
        </w:rPr>
        <w:footnoteRef/>
      </w:r>
      <w:r w:rsidRPr="005C7FF4">
        <w:rPr>
          <w:rFonts w:ascii="Arial Narrow" w:hAnsi="Arial Narrow"/>
          <w:sz w:val="16"/>
          <w:szCs w:val="16"/>
        </w:rPr>
        <w:t xml:space="preserve"> </w:t>
      </w:r>
      <w:r w:rsidR="00EA535B" w:rsidRPr="00EA535B">
        <w:rPr>
          <w:rFonts w:ascii="Arial Narrow" w:hAnsi="Arial Narrow" w:cs="Arial"/>
          <w:b/>
          <w:sz w:val="16"/>
          <w:szCs w:val="16"/>
          <w:shd w:val="clear" w:color="auto" w:fill="FFFFFF"/>
        </w:rPr>
        <w:t>Roman Opatsky</w:t>
      </w:r>
      <w:r w:rsidR="005C7FF4" w:rsidRPr="00EA535B">
        <w:rPr>
          <w:rFonts w:ascii="Arial Narrow" w:hAnsi="Arial Narrow"/>
          <w:sz w:val="16"/>
          <w:szCs w:val="16"/>
          <w:lang w:val="ru-RU"/>
        </w:rPr>
        <w:t xml:space="preserve">, </w:t>
      </w:r>
      <w:r w:rsidR="00EA535B" w:rsidRPr="00EA535B">
        <w:rPr>
          <w:rFonts w:ascii="Arial Narrow" w:hAnsi="Arial Narrow"/>
          <w:sz w:val="16"/>
          <w:szCs w:val="16"/>
          <w:lang w:val="ru-RU"/>
        </w:rPr>
        <w:t>Doctor of Jurisprudence, Аssistant professor, Professor of the Department of Administrative Law, Process and Administrative Activity</w:t>
      </w:r>
      <w:r w:rsidR="005C7FF4" w:rsidRPr="00EA535B">
        <w:rPr>
          <w:rFonts w:ascii="Arial Narrow" w:hAnsi="Arial Narrow"/>
          <w:sz w:val="16"/>
          <w:szCs w:val="16"/>
          <w:lang w:val="ru-RU"/>
        </w:rPr>
        <w:t xml:space="preserve">, </w:t>
      </w:r>
      <w:r w:rsidR="00EA535B" w:rsidRPr="00EA535B">
        <w:rPr>
          <w:rFonts w:ascii="Arial Narrow" w:hAnsi="Arial Narrow" w:cs="Arial"/>
          <w:color w:val="000000"/>
          <w:sz w:val="16"/>
          <w:szCs w:val="16"/>
        </w:rPr>
        <w:t>Dnipropetrovsk State University of Internal Affairs</w:t>
      </w:r>
      <w:r w:rsidR="005C7FF4" w:rsidRPr="00EA535B">
        <w:rPr>
          <w:rFonts w:ascii="Arial Narrow" w:hAnsi="Arial Narrow"/>
          <w:sz w:val="16"/>
          <w:szCs w:val="16"/>
          <w:lang w:val="ru-RU"/>
        </w:rPr>
        <w:t xml:space="preserve">, Dnipro, Ukraine. </w:t>
      </w:r>
      <w:r w:rsidR="005C7FF4" w:rsidRPr="00EA535B">
        <w:rPr>
          <w:rFonts w:ascii="Arial Narrow" w:hAnsi="Arial Narrow" w:cs="Times New Roman"/>
          <w:sz w:val="16"/>
          <w:szCs w:val="16"/>
        </w:rPr>
        <w:t>ORCID ID:</w:t>
      </w:r>
      <w:r w:rsidR="005C7FF4" w:rsidRPr="00EA535B">
        <w:rPr>
          <w:rFonts w:ascii="Arial Narrow" w:hAnsi="Arial Narrow" w:cs="Times New Roman"/>
          <w:sz w:val="16"/>
          <w:szCs w:val="16"/>
          <w:lang w:val="ru-RU"/>
        </w:rPr>
        <w:t xml:space="preserve"> </w:t>
      </w:r>
      <w:r w:rsidR="005C7FF4" w:rsidRPr="00EA535B">
        <w:rPr>
          <w:rFonts w:ascii="Arial Narrow" w:hAnsi="Arial Narrow"/>
          <w:sz w:val="16"/>
          <w:szCs w:val="16"/>
          <w:lang w:val="ru-RU"/>
        </w:rPr>
        <w:t>https://orcid.org/</w:t>
      </w:r>
      <w:r w:rsidR="00EA535B" w:rsidRPr="00EA535B">
        <w:rPr>
          <w:rFonts w:ascii="Arial Narrow" w:hAnsi="Arial Narrow" w:cs="Arial"/>
          <w:sz w:val="16"/>
          <w:szCs w:val="16"/>
        </w:rPr>
        <w:t>0000-0002-8658-8153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5C7FF4" w:rsidRDefault="00D626C2" w:rsidP="00D626C2">
    <w:pPr>
      <w:shd w:val="clear" w:color="auto" w:fill="FFFFFF"/>
      <w:spacing w:after="0" w:line="240" w:lineRule="auto"/>
      <w:jc w:val="center"/>
      <w:rPr>
        <w:rFonts w:ascii="Arial Narrow" w:hAnsi="Arial Narrow"/>
        <w:b/>
        <w:sz w:val="16"/>
        <w:szCs w:val="16"/>
        <w:lang w:val="ru-RU"/>
      </w:rPr>
    </w:pPr>
    <w:r w:rsidRPr="00D626C2">
      <w:rPr>
        <w:rFonts w:ascii="Arial Narrow" w:hAnsi="Arial Narrow" w:cs="Times New Roman"/>
        <w:b/>
        <w:bCs/>
        <w:sz w:val="16"/>
        <w:szCs w:val="16"/>
        <w:lang w:val="uk-UA"/>
      </w:rPr>
      <w:t xml:space="preserve">Yevhen </w:t>
    </w:r>
    <w:r w:rsidRPr="00D626C2">
      <w:rPr>
        <w:rFonts w:ascii="Arial Narrow" w:hAnsi="Arial Narrow" w:cs="Times New Roman"/>
        <w:b/>
        <w:bCs/>
        <w:sz w:val="16"/>
        <w:szCs w:val="16"/>
      </w:rPr>
      <w:t>Leheza</w:t>
    </w:r>
    <w:r w:rsidR="00521EF3" w:rsidRPr="00D626C2">
      <w:rPr>
        <w:rFonts w:ascii="Arial Narrow" w:hAnsi="Arial Narrow"/>
        <w:b/>
        <w:sz w:val="16"/>
        <w:szCs w:val="16"/>
      </w:rPr>
      <w:t>,</w:t>
    </w:r>
    <w:r w:rsidR="005151BB" w:rsidRPr="00D626C2">
      <w:rPr>
        <w:rFonts w:ascii="Arial Narrow" w:hAnsi="Arial Narrow"/>
        <w:b/>
        <w:sz w:val="16"/>
        <w:szCs w:val="16"/>
        <w:lang w:val="ru-RU"/>
      </w:rPr>
      <w:t xml:space="preserve"> </w:t>
    </w:r>
    <w:r w:rsidRPr="00D626C2">
      <w:rPr>
        <w:rFonts w:ascii="Arial Narrow" w:hAnsi="Arial Narrow" w:cs="Times New Roman"/>
        <w:b/>
        <w:sz w:val="16"/>
        <w:szCs w:val="16"/>
      </w:rPr>
      <w:t>Tatiana  Korniakova</w:t>
    </w:r>
    <w:r w:rsidR="00521EF3" w:rsidRPr="00D626C2">
      <w:rPr>
        <w:rFonts w:ascii="Arial Narrow" w:hAnsi="Arial Narrow"/>
        <w:b/>
        <w:sz w:val="16"/>
        <w:szCs w:val="16"/>
      </w:rPr>
      <w:t>,</w:t>
    </w:r>
    <w:r w:rsidR="00521EF3" w:rsidRPr="00D626C2">
      <w:rPr>
        <w:rFonts w:ascii="Arial Narrow" w:hAnsi="Arial Narrow"/>
        <w:b/>
        <w:sz w:val="16"/>
        <w:szCs w:val="16"/>
        <w:lang w:val="ru-RU"/>
      </w:rPr>
      <w:t xml:space="preserve"> </w:t>
    </w:r>
    <w:r w:rsidRPr="00D626C2">
      <w:rPr>
        <w:rFonts w:ascii="Arial Narrow" w:hAnsi="Arial Narrow" w:cs="Times New Roman"/>
        <w:b/>
        <w:sz w:val="16"/>
        <w:szCs w:val="16"/>
      </w:rPr>
      <w:t>Igor Soldatkin</w:t>
    </w:r>
    <w:r w:rsidR="00521EF3" w:rsidRPr="00D626C2">
      <w:rPr>
        <w:rFonts w:ascii="Arial Narrow" w:hAnsi="Arial Narrow"/>
        <w:b/>
        <w:sz w:val="16"/>
        <w:szCs w:val="16"/>
      </w:rPr>
      <w:t xml:space="preserve">, </w:t>
    </w:r>
    <w:r w:rsidRPr="00D626C2">
      <w:rPr>
        <w:rFonts w:ascii="Arial Narrow" w:hAnsi="Arial Narrow" w:cs="Times New Roman"/>
        <w:b/>
        <w:sz w:val="16"/>
        <w:szCs w:val="16"/>
      </w:rPr>
      <w:t>Vladyslav Rozmosh</w:t>
    </w:r>
    <w:r w:rsidR="005C7FF4">
      <w:rPr>
        <w:rFonts w:ascii="Arial Narrow" w:hAnsi="Arial Narrow" w:cs="Times New Roman"/>
        <w:b/>
        <w:sz w:val="16"/>
        <w:szCs w:val="16"/>
        <w:lang w:val="ru-RU"/>
      </w:rPr>
      <w:t xml:space="preserve">, </w:t>
    </w:r>
    <w:r w:rsidR="005C7FF4" w:rsidRPr="005C7FF4">
      <w:rPr>
        <w:rFonts w:ascii="Arial Narrow" w:hAnsi="Arial Narrow"/>
        <w:b/>
        <w:sz w:val="16"/>
        <w:szCs w:val="16"/>
        <w:lang w:val="ru-RU"/>
      </w:rPr>
      <w:t>Yevhen Shcherbina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5AA" w:rsidRPr="00492919" w:rsidRDefault="00521AB2" w:rsidP="000B3E34">
    <w:pPr>
      <w:pStyle w:val="a9"/>
      <w:spacing w:after="120"/>
      <w:ind w:left="1560"/>
      <w:rPr>
        <w:rFonts w:ascii="Arial Narrow" w:hAnsi="Arial Narrow"/>
        <w:b/>
        <w:bCs/>
        <w:color w:val="C00000"/>
        <w:sz w:val="18"/>
        <w:szCs w:val="18"/>
      </w:rPr>
    </w:pPr>
    <w:r w:rsidRPr="00521AB2">
      <w:pict>
        <v:line id="Straight Connector 3" o:spid="_x0000_s2050" style="position:absolute;left:0;text-align:left;z-index:251667456;visibility:visible;mso-width-relative:margin;mso-height-relative:margin" from="79.55pt,15.15pt" to="287.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" strokecolor="#c00000" strokeweight="1.75pt"/>
      </w:pict>
    </w:r>
    <w:r w:rsidR="00496B67">
      <w:rPr>
        <w:b/>
        <w:noProof/>
        <w:color w:val="C00000"/>
        <w:sz w:val="28"/>
        <w:lang w:val="ru-RU" w:eastAsia="ru-RU"/>
      </w:rPr>
      <w:drawing>
        <wp:anchor distT="0" distB="0" distL="114300" distR="114300" simplePos="0" relativeHeight="251662336" behindDoc="1" locked="0" layoutInCell="1" allowOverlap="1">
          <wp:simplePos x="0" y="0"/>
          <wp:positionH relativeFrom="column">
            <wp:posOffset>29210</wp:posOffset>
          </wp:positionH>
          <wp:positionV relativeFrom="paragraph">
            <wp:posOffset>-188595</wp:posOffset>
          </wp:positionV>
          <wp:extent cx="902970" cy="832485"/>
          <wp:effectExtent l="0" t="0" r="0" b="5715"/>
          <wp:wrapTight wrapText="bothSides">
            <wp:wrapPolygon edited="0">
              <wp:start x="0" y="0"/>
              <wp:lineTo x="0" y="21254"/>
              <wp:lineTo x="20962" y="21254"/>
              <wp:lineTo x="20962" y="0"/>
              <wp:lineTo x="0" y="0"/>
            </wp:wrapPolygon>
          </wp:wrapTight>
          <wp:docPr id="2" name="Picture 2" descr="http://journal.uinjkt.ac.id/public/journals/52/pag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journal.uinjkt.ac.id/public/journals/52/pageHeaderTitleImage_en_US.jpg"/>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46" t="2233" r="88222" b="37061"/>
                  <a:stretch/>
                </pic:blipFill>
                <pic:spPr bwMode="auto">
                  <a:xfrm>
                    <a:off x="0" y="0"/>
                    <a:ext cx="902970" cy="832485"/>
                  </a:xfrm>
                  <a:prstGeom prst="rect">
                    <a:avLst/>
                  </a:prstGeom>
                  <a:noFill/>
                </pic:spPr>
              </pic:pic>
            </a:graphicData>
          </a:graphic>
        </wp:anchor>
      </w:drawing>
    </w:r>
    <w:r w:rsidR="00496B67">
      <w:rPr>
        <w:rFonts w:ascii="Arial Narrow" w:hAnsi="Arial Narrow"/>
        <w:b/>
        <w:color w:val="C00000"/>
      </w:rPr>
      <w:t>JURNAL CITA HUKUM (Indonesian Law Journal)</w:t>
    </w:r>
  </w:p>
  <w:p w:rsidR="008315AA" w:rsidRPr="00C81115" w:rsidRDefault="008315AA" w:rsidP="000B3E34">
    <w:pPr>
      <w:pStyle w:val="a9"/>
      <w:ind w:left="1560"/>
      <w:rPr>
        <w:rFonts w:ascii="Arial Narrow" w:hAnsi="Arial Narrow"/>
        <w:b/>
        <w:bCs/>
        <w:color w:val="C00000"/>
        <w:sz w:val="18"/>
        <w:szCs w:val="18"/>
      </w:rPr>
    </w:pPr>
    <w:r>
      <w:rPr>
        <w:rFonts w:ascii="Arial Narrow" w:hAnsi="Arial Narrow"/>
        <w:b/>
        <w:color w:val="C00000"/>
        <w:sz w:val="18"/>
      </w:rPr>
      <w:t xml:space="preserve">FSH UIN Syarif Hidayatullah Jakarta </w:t>
    </w:r>
  </w:p>
  <w:p w:rsidR="008315AA" w:rsidRPr="00E51A8A" w:rsidRDefault="008315AA" w:rsidP="00D4692A">
    <w:pPr>
      <w:pStyle w:val="a9"/>
      <w:ind w:left="1560"/>
      <w:rPr>
        <w:b/>
        <w:bCs/>
        <w:color w:val="C00000"/>
        <w:lang w:val="ru-RU"/>
      </w:rPr>
    </w:pPr>
    <w:r>
      <w:rPr>
        <w:rFonts w:ascii="Arial Narrow" w:hAnsi="Arial Narrow"/>
        <w:b/>
        <w:color w:val="C00000"/>
        <w:sz w:val="18"/>
      </w:rPr>
      <w:t xml:space="preserve">Vol. </w:t>
    </w:r>
    <w:r w:rsidR="005151BB">
      <w:rPr>
        <w:rFonts w:ascii="Arial Narrow" w:hAnsi="Arial Narrow"/>
        <w:b/>
        <w:color w:val="C00000"/>
        <w:sz w:val="18"/>
        <w:lang w:val="ru-RU"/>
      </w:rPr>
      <w:t>10</w:t>
    </w:r>
    <w:r>
      <w:rPr>
        <w:rFonts w:ascii="Arial Narrow" w:hAnsi="Arial Narrow"/>
        <w:b/>
        <w:color w:val="C00000"/>
        <w:sz w:val="18"/>
      </w:rPr>
      <w:t xml:space="preserve"> No. </w:t>
    </w:r>
    <w:r w:rsidR="00E51A8A">
      <w:rPr>
        <w:rFonts w:ascii="Arial Narrow" w:hAnsi="Arial Narrow"/>
        <w:b/>
        <w:color w:val="C00000"/>
        <w:sz w:val="18"/>
        <w:lang w:val="ru-RU"/>
      </w:rPr>
      <w:t>3</w:t>
    </w:r>
    <w:r>
      <w:rPr>
        <w:rFonts w:ascii="Arial Narrow" w:hAnsi="Arial Narrow"/>
        <w:b/>
        <w:color w:val="C00000"/>
        <w:sz w:val="18"/>
      </w:rPr>
      <w:t xml:space="preserve"> (202</w:t>
    </w:r>
    <w:r w:rsidR="00DF0249">
      <w:rPr>
        <w:rFonts w:ascii="Arial Narrow" w:hAnsi="Arial Narrow"/>
        <w:b/>
        <w:color w:val="C00000"/>
        <w:sz w:val="18"/>
        <w:lang w:val="ru-RU"/>
      </w:rPr>
      <w:t>2</w:t>
    </w:r>
    <w:r>
      <w:rPr>
        <w:rFonts w:ascii="Arial Narrow" w:hAnsi="Arial Narrow"/>
        <w:b/>
        <w:color w:val="C00000"/>
        <w:sz w:val="18"/>
      </w:rPr>
      <w:t>), pp.</w:t>
    </w:r>
    <w:r w:rsidRPr="005151BB">
      <w:rPr>
        <w:rFonts w:ascii="Arial Narrow" w:hAnsi="Arial Narrow"/>
        <w:b/>
        <w:color w:val="C00000"/>
        <w:sz w:val="18"/>
      </w:rPr>
      <w:t xml:space="preserve">, </w:t>
    </w:r>
    <w:r w:rsidR="00E51A8A">
      <w:rPr>
        <w:rFonts w:ascii="Arial Narrow" w:hAnsi="Arial Narrow"/>
        <w:b/>
        <w:color w:val="C00000"/>
        <w:sz w:val="18"/>
        <w:lang w:val="ru-RU"/>
      </w:rPr>
      <w:t xml:space="preserve">   </w:t>
    </w:r>
    <w:r w:rsidRPr="005151BB">
      <w:rPr>
        <w:rFonts w:ascii="Arial Narrow" w:hAnsi="Arial Narrow"/>
        <w:b/>
        <w:color w:val="C00000"/>
        <w:sz w:val="18"/>
      </w:rPr>
      <w:t>DOI</w:t>
    </w:r>
    <w:r w:rsidRPr="005151BB">
      <w:rPr>
        <w:rFonts w:ascii="Arial Narrow" w:hAnsi="Arial Narrow"/>
        <w:b/>
        <w:color w:val="C00000"/>
        <w:sz w:val="18"/>
        <w:szCs w:val="18"/>
      </w:rPr>
      <w:t>:</w:t>
    </w:r>
    <w:r w:rsidR="00E51A8A" w:rsidRPr="005151BB">
      <w:rPr>
        <w:b/>
        <w:bCs/>
        <w:color w:val="C00000"/>
      </w:rPr>
      <w:t xml:space="preserve"> </w:t>
    </w:r>
    <w:r w:rsidR="00E51A8A">
      <w:rPr>
        <w:b/>
        <w:bCs/>
        <w:color w:val="C00000"/>
        <w:lang w:val="ru-RU"/>
      </w:rPr>
      <w:t xml:space="preserve">   </w:t>
    </w:r>
  </w:p>
  <w:p w:rsidR="008315AA" w:rsidRDefault="008315AA" w:rsidP="000B3E3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1A56"/>
    <w:multiLevelType w:val="hybridMultilevel"/>
    <w:tmpl w:val="1F6834C4"/>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BE191C"/>
    <w:multiLevelType w:val="hybridMultilevel"/>
    <w:tmpl w:val="EB107FBE"/>
    <w:lvl w:ilvl="0" w:tplc="21229EF8">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25965772">
      <w:numFmt w:val="bullet"/>
      <w:lvlText w:val="•"/>
      <w:lvlJc w:val="left"/>
      <w:pPr>
        <w:ind w:left="843" w:hanging="149"/>
      </w:pPr>
      <w:rPr>
        <w:rFonts w:hint="default"/>
        <w:lang w:val="uk-UA" w:eastAsia="en-US" w:bidi="ar-SA"/>
      </w:rPr>
    </w:lvl>
    <w:lvl w:ilvl="2" w:tplc="464C5810">
      <w:numFmt w:val="bullet"/>
      <w:lvlText w:val="•"/>
      <w:lvlJc w:val="left"/>
      <w:pPr>
        <w:ind w:left="1486" w:hanging="149"/>
      </w:pPr>
      <w:rPr>
        <w:rFonts w:hint="default"/>
        <w:lang w:val="uk-UA" w:eastAsia="en-US" w:bidi="ar-SA"/>
      </w:rPr>
    </w:lvl>
    <w:lvl w:ilvl="3" w:tplc="E8801D9E">
      <w:numFmt w:val="bullet"/>
      <w:lvlText w:val="•"/>
      <w:lvlJc w:val="left"/>
      <w:pPr>
        <w:ind w:left="2129" w:hanging="149"/>
      </w:pPr>
      <w:rPr>
        <w:rFonts w:hint="default"/>
        <w:lang w:val="uk-UA" w:eastAsia="en-US" w:bidi="ar-SA"/>
      </w:rPr>
    </w:lvl>
    <w:lvl w:ilvl="4" w:tplc="907EAF36">
      <w:numFmt w:val="bullet"/>
      <w:lvlText w:val="•"/>
      <w:lvlJc w:val="left"/>
      <w:pPr>
        <w:ind w:left="2773" w:hanging="149"/>
      </w:pPr>
      <w:rPr>
        <w:rFonts w:hint="default"/>
        <w:lang w:val="uk-UA" w:eastAsia="en-US" w:bidi="ar-SA"/>
      </w:rPr>
    </w:lvl>
    <w:lvl w:ilvl="5" w:tplc="21C00918">
      <w:numFmt w:val="bullet"/>
      <w:lvlText w:val="•"/>
      <w:lvlJc w:val="left"/>
      <w:pPr>
        <w:ind w:left="3416" w:hanging="149"/>
      </w:pPr>
      <w:rPr>
        <w:rFonts w:hint="default"/>
        <w:lang w:val="uk-UA" w:eastAsia="en-US" w:bidi="ar-SA"/>
      </w:rPr>
    </w:lvl>
    <w:lvl w:ilvl="6" w:tplc="2BCA48D8">
      <w:numFmt w:val="bullet"/>
      <w:lvlText w:val="•"/>
      <w:lvlJc w:val="left"/>
      <w:pPr>
        <w:ind w:left="4059" w:hanging="149"/>
      </w:pPr>
      <w:rPr>
        <w:rFonts w:hint="default"/>
        <w:lang w:val="uk-UA" w:eastAsia="en-US" w:bidi="ar-SA"/>
      </w:rPr>
    </w:lvl>
    <w:lvl w:ilvl="7" w:tplc="19E02F88">
      <w:numFmt w:val="bullet"/>
      <w:lvlText w:val="•"/>
      <w:lvlJc w:val="left"/>
      <w:pPr>
        <w:ind w:left="4702" w:hanging="149"/>
      </w:pPr>
      <w:rPr>
        <w:rFonts w:hint="default"/>
        <w:lang w:val="uk-UA" w:eastAsia="en-US" w:bidi="ar-SA"/>
      </w:rPr>
    </w:lvl>
    <w:lvl w:ilvl="8" w:tplc="F208B878">
      <w:numFmt w:val="bullet"/>
      <w:lvlText w:val="•"/>
      <w:lvlJc w:val="left"/>
      <w:pPr>
        <w:ind w:left="5346" w:hanging="149"/>
      </w:pPr>
      <w:rPr>
        <w:rFonts w:hint="default"/>
        <w:lang w:val="uk-UA" w:eastAsia="en-US" w:bidi="ar-SA"/>
      </w:rPr>
    </w:lvl>
  </w:abstractNum>
  <w:abstractNum w:abstractNumId="2">
    <w:nsid w:val="2AB652FA"/>
    <w:multiLevelType w:val="hybridMultilevel"/>
    <w:tmpl w:val="2F7AD1AE"/>
    <w:lvl w:ilvl="0" w:tplc="F27411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85F52D1"/>
    <w:multiLevelType w:val="hybridMultilevel"/>
    <w:tmpl w:val="C60E9544"/>
    <w:lvl w:ilvl="0" w:tplc="EE00378C">
      <w:numFmt w:val="bullet"/>
      <w:lvlText w:val=""/>
      <w:lvlJc w:val="left"/>
      <w:pPr>
        <w:ind w:left="192" w:hanging="144"/>
      </w:pPr>
      <w:rPr>
        <w:rFonts w:ascii="Symbol" w:eastAsia="Symbol" w:hAnsi="Symbol" w:cs="Symbol" w:hint="default"/>
        <w:w w:val="100"/>
        <w:sz w:val="17"/>
        <w:szCs w:val="17"/>
        <w:lang w:val="uk-UA" w:eastAsia="en-US" w:bidi="ar-SA"/>
      </w:rPr>
    </w:lvl>
    <w:lvl w:ilvl="1" w:tplc="3DB25C3E">
      <w:numFmt w:val="bullet"/>
      <w:lvlText w:val=""/>
      <w:lvlJc w:val="left"/>
      <w:pPr>
        <w:ind w:left="192" w:hanging="171"/>
      </w:pPr>
      <w:rPr>
        <w:rFonts w:ascii="Symbol" w:eastAsia="Symbol" w:hAnsi="Symbol" w:cs="Symbol" w:hint="default"/>
        <w:w w:val="100"/>
        <w:sz w:val="17"/>
        <w:szCs w:val="17"/>
        <w:lang w:val="uk-UA" w:eastAsia="en-US" w:bidi="ar-SA"/>
      </w:rPr>
    </w:lvl>
    <w:lvl w:ilvl="2" w:tplc="297834B8">
      <w:numFmt w:val="bullet"/>
      <w:lvlText w:val="•"/>
      <w:lvlJc w:val="left"/>
      <w:pPr>
        <w:ind w:left="1486" w:hanging="171"/>
      </w:pPr>
      <w:rPr>
        <w:rFonts w:hint="default"/>
        <w:lang w:val="uk-UA" w:eastAsia="en-US" w:bidi="ar-SA"/>
      </w:rPr>
    </w:lvl>
    <w:lvl w:ilvl="3" w:tplc="DDBAA2FA">
      <w:numFmt w:val="bullet"/>
      <w:lvlText w:val="•"/>
      <w:lvlJc w:val="left"/>
      <w:pPr>
        <w:ind w:left="2129" w:hanging="171"/>
      </w:pPr>
      <w:rPr>
        <w:rFonts w:hint="default"/>
        <w:lang w:val="uk-UA" w:eastAsia="en-US" w:bidi="ar-SA"/>
      </w:rPr>
    </w:lvl>
    <w:lvl w:ilvl="4" w:tplc="F708B11C">
      <w:numFmt w:val="bullet"/>
      <w:lvlText w:val="•"/>
      <w:lvlJc w:val="left"/>
      <w:pPr>
        <w:ind w:left="2773" w:hanging="171"/>
      </w:pPr>
      <w:rPr>
        <w:rFonts w:hint="default"/>
        <w:lang w:val="uk-UA" w:eastAsia="en-US" w:bidi="ar-SA"/>
      </w:rPr>
    </w:lvl>
    <w:lvl w:ilvl="5" w:tplc="21202D96">
      <w:numFmt w:val="bullet"/>
      <w:lvlText w:val="•"/>
      <w:lvlJc w:val="left"/>
      <w:pPr>
        <w:ind w:left="3416" w:hanging="171"/>
      </w:pPr>
      <w:rPr>
        <w:rFonts w:hint="default"/>
        <w:lang w:val="uk-UA" w:eastAsia="en-US" w:bidi="ar-SA"/>
      </w:rPr>
    </w:lvl>
    <w:lvl w:ilvl="6" w:tplc="3EC8031E">
      <w:numFmt w:val="bullet"/>
      <w:lvlText w:val="•"/>
      <w:lvlJc w:val="left"/>
      <w:pPr>
        <w:ind w:left="4059" w:hanging="171"/>
      </w:pPr>
      <w:rPr>
        <w:rFonts w:hint="default"/>
        <w:lang w:val="uk-UA" w:eastAsia="en-US" w:bidi="ar-SA"/>
      </w:rPr>
    </w:lvl>
    <w:lvl w:ilvl="7" w:tplc="F4309984">
      <w:numFmt w:val="bullet"/>
      <w:lvlText w:val="•"/>
      <w:lvlJc w:val="left"/>
      <w:pPr>
        <w:ind w:left="4702" w:hanging="171"/>
      </w:pPr>
      <w:rPr>
        <w:rFonts w:hint="default"/>
        <w:lang w:val="uk-UA" w:eastAsia="en-US" w:bidi="ar-SA"/>
      </w:rPr>
    </w:lvl>
    <w:lvl w:ilvl="8" w:tplc="D806F1C0">
      <w:numFmt w:val="bullet"/>
      <w:lvlText w:val="•"/>
      <w:lvlJc w:val="left"/>
      <w:pPr>
        <w:ind w:left="5346" w:hanging="171"/>
      </w:pPr>
      <w:rPr>
        <w:rFonts w:hint="default"/>
        <w:lang w:val="uk-UA" w:eastAsia="en-US" w:bidi="ar-SA"/>
      </w:rPr>
    </w:lvl>
  </w:abstractNum>
  <w:abstractNum w:abstractNumId="4">
    <w:nsid w:val="536E6849"/>
    <w:multiLevelType w:val="hybridMultilevel"/>
    <w:tmpl w:val="2DE40584"/>
    <w:lvl w:ilvl="0" w:tplc="DE0866F0">
      <w:start w:val="1"/>
      <w:numFmt w:val="decimal"/>
      <w:lvlText w:val="%1)"/>
      <w:lvlJc w:val="left"/>
      <w:pPr>
        <w:ind w:left="113" w:hanging="349"/>
      </w:pPr>
      <w:rPr>
        <w:rFonts w:ascii="Lucida Sans Unicode" w:eastAsia="Lucida Sans Unicode" w:hAnsi="Lucida Sans Unicode" w:cs="Lucida Sans Unicode" w:hint="default"/>
        <w:color w:val="231F20"/>
        <w:spacing w:val="-1"/>
        <w:w w:val="104"/>
        <w:sz w:val="20"/>
        <w:szCs w:val="20"/>
        <w:lang w:val="uk-UA" w:eastAsia="en-US" w:bidi="ar-SA"/>
      </w:rPr>
    </w:lvl>
    <w:lvl w:ilvl="1" w:tplc="8078E6F8">
      <w:numFmt w:val="bullet"/>
      <w:lvlText w:val="•"/>
      <w:lvlJc w:val="left"/>
      <w:pPr>
        <w:ind w:left="594" w:hanging="349"/>
      </w:pPr>
      <w:rPr>
        <w:rFonts w:hint="default"/>
        <w:lang w:val="uk-UA" w:eastAsia="en-US" w:bidi="ar-SA"/>
      </w:rPr>
    </w:lvl>
    <w:lvl w:ilvl="2" w:tplc="39106372">
      <w:numFmt w:val="bullet"/>
      <w:lvlText w:val="•"/>
      <w:lvlJc w:val="left"/>
      <w:pPr>
        <w:ind w:left="1067" w:hanging="349"/>
      </w:pPr>
      <w:rPr>
        <w:rFonts w:hint="default"/>
        <w:lang w:val="uk-UA" w:eastAsia="en-US" w:bidi="ar-SA"/>
      </w:rPr>
    </w:lvl>
    <w:lvl w:ilvl="3" w:tplc="8DEE818A">
      <w:numFmt w:val="bullet"/>
      <w:lvlText w:val="•"/>
      <w:lvlJc w:val="left"/>
      <w:pPr>
        <w:ind w:left="1541" w:hanging="349"/>
      </w:pPr>
      <w:rPr>
        <w:rFonts w:hint="default"/>
        <w:lang w:val="uk-UA" w:eastAsia="en-US" w:bidi="ar-SA"/>
      </w:rPr>
    </w:lvl>
    <w:lvl w:ilvl="4" w:tplc="2A08BCEE">
      <w:numFmt w:val="bullet"/>
      <w:lvlText w:val="•"/>
      <w:lvlJc w:val="left"/>
      <w:pPr>
        <w:ind w:left="2015" w:hanging="349"/>
      </w:pPr>
      <w:rPr>
        <w:rFonts w:hint="default"/>
        <w:lang w:val="uk-UA" w:eastAsia="en-US" w:bidi="ar-SA"/>
      </w:rPr>
    </w:lvl>
    <w:lvl w:ilvl="5" w:tplc="A6082604">
      <w:numFmt w:val="bullet"/>
      <w:lvlText w:val="•"/>
      <w:lvlJc w:val="left"/>
      <w:pPr>
        <w:ind w:left="2489" w:hanging="349"/>
      </w:pPr>
      <w:rPr>
        <w:rFonts w:hint="default"/>
        <w:lang w:val="uk-UA" w:eastAsia="en-US" w:bidi="ar-SA"/>
      </w:rPr>
    </w:lvl>
    <w:lvl w:ilvl="6" w:tplc="E79E1D76">
      <w:numFmt w:val="bullet"/>
      <w:lvlText w:val="•"/>
      <w:lvlJc w:val="left"/>
      <w:pPr>
        <w:ind w:left="2963" w:hanging="349"/>
      </w:pPr>
      <w:rPr>
        <w:rFonts w:hint="default"/>
        <w:lang w:val="uk-UA" w:eastAsia="en-US" w:bidi="ar-SA"/>
      </w:rPr>
    </w:lvl>
    <w:lvl w:ilvl="7" w:tplc="A97ED448">
      <w:numFmt w:val="bullet"/>
      <w:lvlText w:val="•"/>
      <w:lvlJc w:val="left"/>
      <w:pPr>
        <w:ind w:left="3437" w:hanging="349"/>
      </w:pPr>
      <w:rPr>
        <w:rFonts w:hint="default"/>
        <w:lang w:val="uk-UA" w:eastAsia="en-US" w:bidi="ar-SA"/>
      </w:rPr>
    </w:lvl>
    <w:lvl w:ilvl="8" w:tplc="67161984">
      <w:numFmt w:val="bullet"/>
      <w:lvlText w:val="•"/>
      <w:lvlJc w:val="left"/>
      <w:pPr>
        <w:ind w:left="3911" w:hanging="349"/>
      </w:pPr>
      <w:rPr>
        <w:rFonts w:hint="default"/>
        <w:lang w:val="uk-UA" w:eastAsia="en-US" w:bidi="ar-SA"/>
      </w:rPr>
    </w:lvl>
  </w:abstractNum>
  <w:abstractNum w:abstractNumId="5">
    <w:nsid w:val="53EB22C1"/>
    <w:multiLevelType w:val="multilevel"/>
    <w:tmpl w:val="EEF85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577C71D4"/>
    <w:multiLevelType w:val="hybridMultilevel"/>
    <w:tmpl w:val="A2E6E3EE"/>
    <w:lvl w:ilvl="0" w:tplc="ACB64260">
      <w:start w:val="6"/>
      <w:numFmt w:val="decimal"/>
      <w:lvlText w:val="%1)"/>
      <w:lvlJc w:val="left"/>
      <w:pPr>
        <w:ind w:left="113" w:hanging="274"/>
      </w:pPr>
      <w:rPr>
        <w:rFonts w:ascii="Lucida Sans Unicode" w:eastAsia="Lucida Sans Unicode" w:hAnsi="Lucida Sans Unicode" w:cs="Lucida Sans Unicode" w:hint="default"/>
        <w:color w:val="231F20"/>
        <w:w w:val="104"/>
        <w:sz w:val="20"/>
        <w:szCs w:val="20"/>
        <w:lang w:val="uk-UA" w:eastAsia="en-US" w:bidi="ar-SA"/>
      </w:rPr>
    </w:lvl>
    <w:lvl w:ilvl="1" w:tplc="DBA4BEC2">
      <w:start w:val="1"/>
      <w:numFmt w:val="decimal"/>
      <w:lvlText w:val="%2."/>
      <w:lvlJc w:val="left"/>
      <w:pPr>
        <w:ind w:left="114" w:hanging="210"/>
      </w:pPr>
      <w:rPr>
        <w:rFonts w:ascii="Times New Roman" w:eastAsia="Times New Roman" w:hAnsi="Times New Roman" w:cs="Times New Roman" w:hint="default"/>
        <w:color w:val="231F20"/>
        <w:spacing w:val="-2"/>
        <w:w w:val="100"/>
        <w:sz w:val="18"/>
        <w:szCs w:val="18"/>
        <w:lang w:val="uk-UA" w:eastAsia="en-US" w:bidi="ar-SA"/>
      </w:rPr>
    </w:lvl>
    <w:lvl w:ilvl="2" w:tplc="982687B8">
      <w:numFmt w:val="bullet"/>
      <w:lvlText w:val="•"/>
      <w:lvlJc w:val="left"/>
      <w:pPr>
        <w:ind w:left="81" w:hanging="210"/>
      </w:pPr>
      <w:rPr>
        <w:rFonts w:hint="default"/>
        <w:lang w:val="uk-UA" w:eastAsia="en-US" w:bidi="ar-SA"/>
      </w:rPr>
    </w:lvl>
    <w:lvl w:ilvl="3" w:tplc="39F26238">
      <w:numFmt w:val="bullet"/>
      <w:lvlText w:val="•"/>
      <w:lvlJc w:val="left"/>
      <w:pPr>
        <w:ind w:left="62" w:hanging="210"/>
      </w:pPr>
      <w:rPr>
        <w:rFonts w:hint="default"/>
        <w:lang w:val="uk-UA" w:eastAsia="en-US" w:bidi="ar-SA"/>
      </w:rPr>
    </w:lvl>
    <w:lvl w:ilvl="4" w:tplc="9D3EE638">
      <w:numFmt w:val="bullet"/>
      <w:lvlText w:val="•"/>
      <w:lvlJc w:val="left"/>
      <w:pPr>
        <w:ind w:left="43" w:hanging="210"/>
      </w:pPr>
      <w:rPr>
        <w:rFonts w:hint="default"/>
        <w:lang w:val="uk-UA" w:eastAsia="en-US" w:bidi="ar-SA"/>
      </w:rPr>
    </w:lvl>
    <w:lvl w:ilvl="5" w:tplc="8A8A426E">
      <w:numFmt w:val="bullet"/>
      <w:lvlText w:val="•"/>
      <w:lvlJc w:val="left"/>
      <w:pPr>
        <w:ind w:left="23" w:hanging="210"/>
      </w:pPr>
      <w:rPr>
        <w:rFonts w:hint="default"/>
        <w:lang w:val="uk-UA" w:eastAsia="en-US" w:bidi="ar-SA"/>
      </w:rPr>
    </w:lvl>
    <w:lvl w:ilvl="6" w:tplc="DED4FB66">
      <w:numFmt w:val="bullet"/>
      <w:lvlText w:val="•"/>
      <w:lvlJc w:val="left"/>
      <w:pPr>
        <w:ind w:left="4" w:hanging="210"/>
      </w:pPr>
      <w:rPr>
        <w:rFonts w:hint="default"/>
        <w:lang w:val="uk-UA" w:eastAsia="en-US" w:bidi="ar-SA"/>
      </w:rPr>
    </w:lvl>
    <w:lvl w:ilvl="7" w:tplc="0966D42A">
      <w:numFmt w:val="bullet"/>
      <w:lvlText w:val="•"/>
      <w:lvlJc w:val="left"/>
      <w:pPr>
        <w:ind w:left="-15" w:hanging="210"/>
      </w:pPr>
      <w:rPr>
        <w:rFonts w:hint="default"/>
        <w:lang w:val="uk-UA" w:eastAsia="en-US" w:bidi="ar-SA"/>
      </w:rPr>
    </w:lvl>
    <w:lvl w:ilvl="8" w:tplc="DA06B934">
      <w:numFmt w:val="bullet"/>
      <w:lvlText w:val="•"/>
      <w:lvlJc w:val="left"/>
      <w:pPr>
        <w:ind w:left="-34" w:hanging="210"/>
      </w:pPr>
      <w:rPr>
        <w:rFonts w:hint="default"/>
        <w:lang w:val="uk-UA" w:eastAsia="en-US" w:bidi="ar-SA"/>
      </w:rPr>
    </w:lvl>
  </w:abstractNum>
  <w:abstractNum w:abstractNumId="7">
    <w:nsid w:val="5B3C5A07"/>
    <w:multiLevelType w:val="hybridMultilevel"/>
    <w:tmpl w:val="05864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1266DE"/>
    <w:multiLevelType w:val="multilevel"/>
    <w:tmpl w:val="065A09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648D46DF"/>
    <w:multiLevelType w:val="hybridMultilevel"/>
    <w:tmpl w:val="8258E232"/>
    <w:lvl w:ilvl="0" w:tplc="32E6FFE6">
      <w:start w:val="1"/>
      <w:numFmt w:val="decimal"/>
      <w:lvlText w:val="%1."/>
      <w:lvlJc w:val="left"/>
      <w:pPr>
        <w:ind w:left="192" w:hanging="149"/>
      </w:pPr>
      <w:rPr>
        <w:rFonts w:ascii="Cambria" w:eastAsia="Cambria" w:hAnsi="Cambria" w:cs="Cambria" w:hint="default"/>
        <w:spacing w:val="-4"/>
        <w:w w:val="99"/>
        <w:sz w:val="16"/>
        <w:szCs w:val="16"/>
        <w:lang w:val="uk-UA" w:eastAsia="en-US" w:bidi="ar-SA"/>
      </w:rPr>
    </w:lvl>
    <w:lvl w:ilvl="1" w:tplc="D9C62476">
      <w:numFmt w:val="bullet"/>
      <w:lvlText w:val="•"/>
      <w:lvlJc w:val="left"/>
      <w:pPr>
        <w:ind w:left="843" w:hanging="149"/>
      </w:pPr>
      <w:rPr>
        <w:rFonts w:hint="default"/>
        <w:lang w:val="uk-UA" w:eastAsia="en-US" w:bidi="ar-SA"/>
      </w:rPr>
    </w:lvl>
    <w:lvl w:ilvl="2" w:tplc="128289BE">
      <w:numFmt w:val="bullet"/>
      <w:lvlText w:val="•"/>
      <w:lvlJc w:val="left"/>
      <w:pPr>
        <w:ind w:left="1486" w:hanging="149"/>
      </w:pPr>
      <w:rPr>
        <w:rFonts w:hint="default"/>
        <w:lang w:val="uk-UA" w:eastAsia="en-US" w:bidi="ar-SA"/>
      </w:rPr>
    </w:lvl>
    <w:lvl w:ilvl="3" w:tplc="C638DAFE">
      <w:numFmt w:val="bullet"/>
      <w:lvlText w:val="•"/>
      <w:lvlJc w:val="left"/>
      <w:pPr>
        <w:ind w:left="2129" w:hanging="149"/>
      </w:pPr>
      <w:rPr>
        <w:rFonts w:hint="default"/>
        <w:lang w:val="uk-UA" w:eastAsia="en-US" w:bidi="ar-SA"/>
      </w:rPr>
    </w:lvl>
    <w:lvl w:ilvl="4" w:tplc="D80A9E72">
      <w:numFmt w:val="bullet"/>
      <w:lvlText w:val="•"/>
      <w:lvlJc w:val="left"/>
      <w:pPr>
        <w:ind w:left="2773" w:hanging="149"/>
      </w:pPr>
      <w:rPr>
        <w:rFonts w:hint="default"/>
        <w:lang w:val="uk-UA" w:eastAsia="en-US" w:bidi="ar-SA"/>
      </w:rPr>
    </w:lvl>
    <w:lvl w:ilvl="5" w:tplc="128E5412">
      <w:numFmt w:val="bullet"/>
      <w:lvlText w:val="•"/>
      <w:lvlJc w:val="left"/>
      <w:pPr>
        <w:ind w:left="3416" w:hanging="149"/>
      </w:pPr>
      <w:rPr>
        <w:rFonts w:hint="default"/>
        <w:lang w:val="uk-UA" w:eastAsia="en-US" w:bidi="ar-SA"/>
      </w:rPr>
    </w:lvl>
    <w:lvl w:ilvl="6" w:tplc="D0E2EB48">
      <w:numFmt w:val="bullet"/>
      <w:lvlText w:val="•"/>
      <w:lvlJc w:val="left"/>
      <w:pPr>
        <w:ind w:left="4059" w:hanging="149"/>
      </w:pPr>
      <w:rPr>
        <w:rFonts w:hint="default"/>
        <w:lang w:val="uk-UA" w:eastAsia="en-US" w:bidi="ar-SA"/>
      </w:rPr>
    </w:lvl>
    <w:lvl w:ilvl="7" w:tplc="D3B43760">
      <w:numFmt w:val="bullet"/>
      <w:lvlText w:val="•"/>
      <w:lvlJc w:val="left"/>
      <w:pPr>
        <w:ind w:left="4702" w:hanging="149"/>
      </w:pPr>
      <w:rPr>
        <w:rFonts w:hint="default"/>
        <w:lang w:val="uk-UA" w:eastAsia="en-US" w:bidi="ar-SA"/>
      </w:rPr>
    </w:lvl>
    <w:lvl w:ilvl="8" w:tplc="DEA64B7C">
      <w:numFmt w:val="bullet"/>
      <w:lvlText w:val="•"/>
      <w:lvlJc w:val="left"/>
      <w:pPr>
        <w:ind w:left="5346" w:hanging="149"/>
      </w:pPr>
      <w:rPr>
        <w:rFonts w:hint="default"/>
        <w:lang w:val="uk-UA" w:eastAsia="en-US" w:bidi="ar-SA"/>
      </w:rPr>
    </w:lvl>
  </w:abstractNum>
  <w:abstractNum w:abstractNumId="10">
    <w:nsid w:val="77566AD1"/>
    <w:multiLevelType w:val="multilevel"/>
    <w:tmpl w:val="20524288"/>
    <w:lvl w:ilvl="0">
      <w:start w:val="2000"/>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7F467ADC"/>
    <w:multiLevelType w:val="hybridMultilevel"/>
    <w:tmpl w:val="62C8F7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CA3E5524">
      <w:start w:val="1"/>
      <w:numFmt w:val="decimal"/>
      <w:lvlText w:val="%3."/>
      <w:lvlJc w:val="left"/>
      <w:pPr>
        <w:ind w:left="2160" w:hanging="180"/>
      </w:pPr>
      <w:rPr>
        <w:lang w:val="en-US"/>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10"/>
  </w:num>
  <w:num w:numId="5">
    <w:abstractNumId w:val="8"/>
  </w:num>
  <w:num w:numId="6">
    <w:abstractNumId w:val="5"/>
  </w:num>
  <w:num w:numId="7">
    <w:abstractNumId w:val="11"/>
  </w:num>
  <w:num w:numId="8">
    <w:abstractNumId w:val="7"/>
  </w:num>
  <w:num w:numId="9">
    <w:abstractNumId w:val="6"/>
  </w:num>
  <w:num w:numId="10">
    <w:abstractNumId w:val="4"/>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8"/>
  <w:hyphenationZone w:val="425"/>
  <w:evenAndOddHeaders/>
  <w:characterSpacingControl w:val="doNotCompress"/>
  <w:hdrShapeDefaults>
    <o:shapedefaults v:ext="edit" spidmax="43010"/>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sTAwN7M0Mja2MDA2MDZW0lEKTi0uzszPAykwqgUAI6mI+CwAAAA="/>
  </w:docVars>
  <w:rsids>
    <w:rsidRoot w:val="000F6E90"/>
    <w:rsid w:val="00000984"/>
    <w:rsid w:val="000053C5"/>
    <w:rsid w:val="000058BA"/>
    <w:rsid w:val="000110E0"/>
    <w:rsid w:val="000116CF"/>
    <w:rsid w:val="00015A2A"/>
    <w:rsid w:val="00017E1D"/>
    <w:rsid w:val="00022838"/>
    <w:rsid w:val="0003008A"/>
    <w:rsid w:val="00041581"/>
    <w:rsid w:val="00042526"/>
    <w:rsid w:val="00045EEE"/>
    <w:rsid w:val="00046D0E"/>
    <w:rsid w:val="000625BC"/>
    <w:rsid w:val="00064AA7"/>
    <w:rsid w:val="00066E4E"/>
    <w:rsid w:val="00071BBA"/>
    <w:rsid w:val="000763F9"/>
    <w:rsid w:val="00094E8B"/>
    <w:rsid w:val="000952E7"/>
    <w:rsid w:val="000A23FF"/>
    <w:rsid w:val="000A2668"/>
    <w:rsid w:val="000A4BD1"/>
    <w:rsid w:val="000B3E34"/>
    <w:rsid w:val="000C5135"/>
    <w:rsid w:val="000C5769"/>
    <w:rsid w:val="000C7FB8"/>
    <w:rsid w:val="000D4CFC"/>
    <w:rsid w:val="000E106B"/>
    <w:rsid w:val="000E21AA"/>
    <w:rsid w:val="000E34ED"/>
    <w:rsid w:val="000E7B43"/>
    <w:rsid w:val="000F313F"/>
    <w:rsid w:val="000F6E90"/>
    <w:rsid w:val="000F7D1E"/>
    <w:rsid w:val="00100586"/>
    <w:rsid w:val="00100641"/>
    <w:rsid w:val="001140C2"/>
    <w:rsid w:val="001171F1"/>
    <w:rsid w:val="001174A2"/>
    <w:rsid w:val="00124EB8"/>
    <w:rsid w:val="00125AAC"/>
    <w:rsid w:val="0013006E"/>
    <w:rsid w:val="00133FBE"/>
    <w:rsid w:val="001354C3"/>
    <w:rsid w:val="001437C3"/>
    <w:rsid w:val="00151E0C"/>
    <w:rsid w:val="001549D2"/>
    <w:rsid w:val="00157D5C"/>
    <w:rsid w:val="00160874"/>
    <w:rsid w:val="00184BDE"/>
    <w:rsid w:val="00185760"/>
    <w:rsid w:val="001920A1"/>
    <w:rsid w:val="0019543A"/>
    <w:rsid w:val="001A3553"/>
    <w:rsid w:val="001A5D2B"/>
    <w:rsid w:val="001B2277"/>
    <w:rsid w:val="001B3FB6"/>
    <w:rsid w:val="001B499F"/>
    <w:rsid w:val="001B61B8"/>
    <w:rsid w:val="001B6FDD"/>
    <w:rsid w:val="001C6749"/>
    <w:rsid w:val="001C674D"/>
    <w:rsid w:val="001C75CE"/>
    <w:rsid w:val="001D1011"/>
    <w:rsid w:val="001D4583"/>
    <w:rsid w:val="001D74C8"/>
    <w:rsid w:val="001E3D88"/>
    <w:rsid w:val="001F4CCA"/>
    <w:rsid w:val="0020398D"/>
    <w:rsid w:val="0020647C"/>
    <w:rsid w:val="0021296D"/>
    <w:rsid w:val="002158FA"/>
    <w:rsid w:val="002160D5"/>
    <w:rsid w:val="002222C1"/>
    <w:rsid w:val="002239FC"/>
    <w:rsid w:val="00234FDA"/>
    <w:rsid w:val="0025194C"/>
    <w:rsid w:val="00252428"/>
    <w:rsid w:val="002537BB"/>
    <w:rsid w:val="0025592B"/>
    <w:rsid w:val="00262A4C"/>
    <w:rsid w:val="002644E6"/>
    <w:rsid w:val="00265D19"/>
    <w:rsid w:val="0026664A"/>
    <w:rsid w:val="00276AFB"/>
    <w:rsid w:val="00282B75"/>
    <w:rsid w:val="002877E1"/>
    <w:rsid w:val="00290956"/>
    <w:rsid w:val="00291BE1"/>
    <w:rsid w:val="00294D43"/>
    <w:rsid w:val="002A2805"/>
    <w:rsid w:val="002A6DCB"/>
    <w:rsid w:val="002C01E0"/>
    <w:rsid w:val="002C4E99"/>
    <w:rsid w:val="002D17F2"/>
    <w:rsid w:val="002D6D16"/>
    <w:rsid w:val="002E2537"/>
    <w:rsid w:val="002F49BE"/>
    <w:rsid w:val="00301FFE"/>
    <w:rsid w:val="00302E95"/>
    <w:rsid w:val="003268A6"/>
    <w:rsid w:val="003304CF"/>
    <w:rsid w:val="0033560F"/>
    <w:rsid w:val="0034015F"/>
    <w:rsid w:val="00342495"/>
    <w:rsid w:val="00344C1C"/>
    <w:rsid w:val="00354421"/>
    <w:rsid w:val="00360864"/>
    <w:rsid w:val="00363702"/>
    <w:rsid w:val="00365E2C"/>
    <w:rsid w:val="00367B6F"/>
    <w:rsid w:val="003838A8"/>
    <w:rsid w:val="003875B3"/>
    <w:rsid w:val="003922DC"/>
    <w:rsid w:val="00392625"/>
    <w:rsid w:val="003B0FD2"/>
    <w:rsid w:val="003B5442"/>
    <w:rsid w:val="003C6592"/>
    <w:rsid w:val="003D2298"/>
    <w:rsid w:val="003D2EEB"/>
    <w:rsid w:val="003E4FB8"/>
    <w:rsid w:val="003F4D23"/>
    <w:rsid w:val="00400F6D"/>
    <w:rsid w:val="00401B29"/>
    <w:rsid w:val="0040230C"/>
    <w:rsid w:val="00416A31"/>
    <w:rsid w:val="00421A6F"/>
    <w:rsid w:val="00431A5F"/>
    <w:rsid w:val="00433548"/>
    <w:rsid w:val="00434569"/>
    <w:rsid w:val="004430AF"/>
    <w:rsid w:val="004523D1"/>
    <w:rsid w:val="00466A51"/>
    <w:rsid w:val="00474F35"/>
    <w:rsid w:val="004773BC"/>
    <w:rsid w:val="00484194"/>
    <w:rsid w:val="0049010E"/>
    <w:rsid w:val="004918B9"/>
    <w:rsid w:val="00496B67"/>
    <w:rsid w:val="004B6504"/>
    <w:rsid w:val="004B6BC2"/>
    <w:rsid w:val="004B6C9C"/>
    <w:rsid w:val="004C7843"/>
    <w:rsid w:val="004D53A7"/>
    <w:rsid w:val="004D550C"/>
    <w:rsid w:val="004F0504"/>
    <w:rsid w:val="004F0FFC"/>
    <w:rsid w:val="004F5CD5"/>
    <w:rsid w:val="005003F3"/>
    <w:rsid w:val="005028A9"/>
    <w:rsid w:val="0050564E"/>
    <w:rsid w:val="00512A94"/>
    <w:rsid w:val="005151BB"/>
    <w:rsid w:val="00517990"/>
    <w:rsid w:val="00521AB2"/>
    <w:rsid w:val="00521EF3"/>
    <w:rsid w:val="00534689"/>
    <w:rsid w:val="005405D7"/>
    <w:rsid w:val="0054672D"/>
    <w:rsid w:val="00550CEF"/>
    <w:rsid w:val="00553FE6"/>
    <w:rsid w:val="00555C2C"/>
    <w:rsid w:val="0055746C"/>
    <w:rsid w:val="00562412"/>
    <w:rsid w:val="00563142"/>
    <w:rsid w:val="005649E1"/>
    <w:rsid w:val="00567015"/>
    <w:rsid w:val="00567EF4"/>
    <w:rsid w:val="00574F74"/>
    <w:rsid w:val="00576AF9"/>
    <w:rsid w:val="00580730"/>
    <w:rsid w:val="0058236F"/>
    <w:rsid w:val="00594F92"/>
    <w:rsid w:val="00595412"/>
    <w:rsid w:val="00596F52"/>
    <w:rsid w:val="005A05E4"/>
    <w:rsid w:val="005A3DB7"/>
    <w:rsid w:val="005B3362"/>
    <w:rsid w:val="005B44A9"/>
    <w:rsid w:val="005B7AC1"/>
    <w:rsid w:val="005C090A"/>
    <w:rsid w:val="005C7FF4"/>
    <w:rsid w:val="005D28F2"/>
    <w:rsid w:val="005D351F"/>
    <w:rsid w:val="005E4DB9"/>
    <w:rsid w:val="005E554C"/>
    <w:rsid w:val="005F6DA3"/>
    <w:rsid w:val="00605469"/>
    <w:rsid w:val="006123FC"/>
    <w:rsid w:val="00616D6B"/>
    <w:rsid w:val="00626756"/>
    <w:rsid w:val="0063076B"/>
    <w:rsid w:val="00642779"/>
    <w:rsid w:val="006477E0"/>
    <w:rsid w:val="00647CCC"/>
    <w:rsid w:val="00660E04"/>
    <w:rsid w:val="00664F42"/>
    <w:rsid w:val="006652F3"/>
    <w:rsid w:val="00671004"/>
    <w:rsid w:val="006721F8"/>
    <w:rsid w:val="00672715"/>
    <w:rsid w:val="006863DD"/>
    <w:rsid w:val="006942C3"/>
    <w:rsid w:val="006A1B8F"/>
    <w:rsid w:val="006A6281"/>
    <w:rsid w:val="006A7878"/>
    <w:rsid w:val="006B0A5F"/>
    <w:rsid w:val="006B35BE"/>
    <w:rsid w:val="006B3AAE"/>
    <w:rsid w:val="006C15C5"/>
    <w:rsid w:val="006C4593"/>
    <w:rsid w:val="006C45E9"/>
    <w:rsid w:val="006E0453"/>
    <w:rsid w:val="006E186B"/>
    <w:rsid w:val="006E22BC"/>
    <w:rsid w:val="00705E22"/>
    <w:rsid w:val="0071281C"/>
    <w:rsid w:val="0072133B"/>
    <w:rsid w:val="00723A84"/>
    <w:rsid w:val="00724D02"/>
    <w:rsid w:val="00726CA8"/>
    <w:rsid w:val="00732063"/>
    <w:rsid w:val="00747090"/>
    <w:rsid w:val="00753D41"/>
    <w:rsid w:val="007624E5"/>
    <w:rsid w:val="00766347"/>
    <w:rsid w:val="00774BFB"/>
    <w:rsid w:val="00776EF9"/>
    <w:rsid w:val="00784612"/>
    <w:rsid w:val="00786EBA"/>
    <w:rsid w:val="007A5CD0"/>
    <w:rsid w:val="007B094F"/>
    <w:rsid w:val="007B2D45"/>
    <w:rsid w:val="007C0577"/>
    <w:rsid w:val="007C5656"/>
    <w:rsid w:val="007C5E7C"/>
    <w:rsid w:val="007D26A2"/>
    <w:rsid w:val="007D4F56"/>
    <w:rsid w:val="007E2CCA"/>
    <w:rsid w:val="007E4013"/>
    <w:rsid w:val="007E4906"/>
    <w:rsid w:val="007F5945"/>
    <w:rsid w:val="007F6A1C"/>
    <w:rsid w:val="008014DE"/>
    <w:rsid w:val="00810E86"/>
    <w:rsid w:val="0081167F"/>
    <w:rsid w:val="008143EB"/>
    <w:rsid w:val="00814B35"/>
    <w:rsid w:val="0081555D"/>
    <w:rsid w:val="008315AA"/>
    <w:rsid w:val="00831D3A"/>
    <w:rsid w:val="00834713"/>
    <w:rsid w:val="008375CF"/>
    <w:rsid w:val="00843592"/>
    <w:rsid w:val="008457DD"/>
    <w:rsid w:val="00846F70"/>
    <w:rsid w:val="00847462"/>
    <w:rsid w:val="008476AA"/>
    <w:rsid w:val="008527B7"/>
    <w:rsid w:val="00855014"/>
    <w:rsid w:val="008559F1"/>
    <w:rsid w:val="00860287"/>
    <w:rsid w:val="00862015"/>
    <w:rsid w:val="00870B88"/>
    <w:rsid w:val="008714E6"/>
    <w:rsid w:val="00887EAA"/>
    <w:rsid w:val="00891F22"/>
    <w:rsid w:val="008A4B7F"/>
    <w:rsid w:val="008A67AF"/>
    <w:rsid w:val="008B38CA"/>
    <w:rsid w:val="008B46D8"/>
    <w:rsid w:val="008B4D04"/>
    <w:rsid w:val="008B53E7"/>
    <w:rsid w:val="008B57A9"/>
    <w:rsid w:val="008C5E26"/>
    <w:rsid w:val="008D24EB"/>
    <w:rsid w:val="008D3760"/>
    <w:rsid w:val="008E171D"/>
    <w:rsid w:val="008E27AC"/>
    <w:rsid w:val="008F04ED"/>
    <w:rsid w:val="008F1CEC"/>
    <w:rsid w:val="008F4E52"/>
    <w:rsid w:val="009005EC"/>
    <w:rsid w:val="00900E62"/>
    <w:rsid w:val="00904BBF"/>
    <w:rsid w:val="00913D88"/>
    <w:rsid w:val="00914595"/>
    <w:rsid w:val="00914A7B"/>
    <w:rsid w:val="00915CBC"/>
    <w:rsid w:val="00925A49"/>
    <w:rsid w:val="00944D1B"/>
    <w:rsid w:val="009519D2"/>
    <w:rsid w:val="0095368A"/>
    <w:rsid w:val="0095372E"/>
    <w:rsid w:val="009537E0"/>
    <w:rsid w:val="00955AA6"/>
    <w:rsid w:val="00960034"/>
    <w:rsid w:val="00961705"/>
    <w:rsid w:val="0096541B"/>
    <w:rsid w:val="00966F90"/>
    <w:rsid w:val="0096793D"/>
    <w:rsid w:val="00971272"/>
    <w:rsid w:val="00977707"/>
    <w:rsid w:val="00980A40"/>
    <w:rsid w:val="00983231"/>
    <w:rsid w:val="00984C4F"/>
    <w:rsid w:val="0099058D"/>
    <w:rsid w:val="00994774"/>
    <w:rsid w:val="009A6651"/>
    <w:rsid w:val="009B0ABD"/>
    <w:rsid w:val="009B2A53"/>
    <w:rsid w:val="009B4498"/>
    <w:rsid w:val="009C07C5"/>
    <w:rsid w:val="009C104E"/>
    <w:rsid w:val="009D7A59"/>
    <w:rsid w:val="009E36F0"/>
    <w:rsid w:val="009E7229"/>
    <w:rsid w:val="009F240F"/>
    <w:rsid w:val="009F2E69"/>
    <w:rsid w:val="009F4225"/>
    <w:rsid w:val="00A06468"/>
    <w:rsid w:val="00A156A5"/>
    <w:rsid w:val="00A20F4D"/>
    <w:rsid w:val="00A21B5C"/>
    <w:rsid w:val="00A33E19"/>
    <w:rsid w:val="00A36D06"/>
    <w:rsid w:val="00A41B7A"/>
    <w:rsid w:val="00A60C12"/>
    <w:rsid w:val="00A64FF2"/>
    <w:rsid w:val="00A666DC"/>
    <w:rsid w:val="00A703A7"/>
    <w:rsid w:val="00A835EA"/>
    <w:rsid w:val="00A84089"/>
    <w:rsid w:val="00A8725B"/>
    <w:rsid w:val="00A915C0"/>
    <w:rsid w:val="00AA0804"/>
    <w:rsid w:val="00AA42F3"/>
    <w:rsid w:val="00AA7DC3"/>
    <w:rsid w:val="00AB36C0"/>
    <w:rsid w:val="00AB3AF8"/>
    <w:rsid w:val="00AC709C"/>
    <w:rsid w:val="00AD2634"/>
    <w:rsid w:val="00AE0136"/>
    <w:rsid w:val="00AF4605"/>
    <w:rsid w:val="00B02EC4"/>
    <w:rsid w:val="00B03E5F"/>
    <w:rsid w:val="00B068CC"/>
    <w:rsid w:val="00B101AE"/>
    <w:rsid w:val="00B11574"/>
    <w:rsid w:val="00B37CBD"/>
    <w:rsid w:val="00B43865"/>
    <w:rsid w:val="00B55FCF"/>
    <w:rsid w:val="00B56229"/>
    <w:rsid w:val="00B608B5"/>
    <w:rsid w:val="00B64E47"/>
    <w:rsid w:val="00B65C28"/>
    <w:rsid w:val="00B70B7E"/>
    <w:rsid w:val="00B726E2"/>
    <w:rsid w:val="00B753A1"/>
    <w:rsid w:val="00B75B2D"/>
    <w:rsid w:val="00B82F89"/>
    <w:rsid w:val="00B8435B"/>
    <w:rsid w:val="00B97BDB"/>
    <w:rsid w:val="00BA6469"/>
    <w:rsid w:val="00BA6FD5"/>
    <w:rsid w:val="00BB6536"/>
    <w:rsid w:val="00BB6DA5"/>
    <w:rsid w:val="00BD1F59"/>
    <w:rsid w:val="00BE06D4"/>
    <w:rsid w:val="00BE2BA4"/>
    <w:rsid w:val="00BE430F"/>
    <w:rsid w:val="00BE4DB1"/>
    <w:rsid w:val="00C00496"/>
    <w:rsid w:val="00C01596"/>
    <w:rsid w:val="00C02D51"/>
    <w:rsid w:val="00C03426"/>
    <w:rsid w:val="00C064C5"/>
    <w:rsid w:val="00C10DF4"/>
    <w:rsid w:val="00C24C6C"/>
    <w:rsid w:val="00C3073C"/>
    <w:rsid w:val="00C311CC"/>
    <w:rsid w:val="00C3678A"/>
    <w:rsid w:val="00C45EC0"/>
    <w:rsid w:val="00C62D45"/>
    <w:rsid w:val="00C64DC9"/>
    <w:rsid w:val="00C72B62"/>
    <w:rsid w:val="00C74398"/>
    <w:rsid w:val="00C767F9"/>
    <w:rsid w:val="00C77AC1"/>
    <w:rsid w:val="00C81800"/>
    <w:rsid w:val="00C81F1A"/>
    <w:rsid w:val="00C93787"/>
    <w:rsid w:val="00CA63FC"/>
    <w:rsid w:val="00CA64D4"/>
    <w:rsid w:val="00CA7E4B"/>
    <w:rsid w:val="00CB19F8"/>
    <w:rsid w:val="00CC2393"/>
    <w:rsid w:val="00CC2B9D"/>
    <w:rsid w:val="00CC3933"/>
    <w:rsid w:val="00CD2BE3"/>
    <w:rsid w:val="00CD46C8"/>
    <w:rsid w:val="00CE5293"/>
    <w:rsid w:val="00CF0196"/>
    <w:rsid w:val="00CF4898"/>
    <w:rsid w:val="00CF674E"/>
    <w:rsid w:val="00D00AE4"/>
    <w:rsid w:val="00D04D69"/>
    <w:rsid w:val="00D05AD1"/>
    <w:rsid w:val="00D22E95"/>
    <w:rsid w:val="00D255D4"/>
    <w:rsid w:val="00D26E16"/>
    <w:rsid w:val="00D30961"/>
    <w:rsid w:val="00D30AE5"/>
    <w:rsid w:val="00D343C6"/>
    <w:rsid w:val="00D43A2A"/>
    <w:rsid w:val="00D43C62"/>
    <w:rsid w:val="00D4692A"/>
    <w:rsid w:val="00D508EA"/>
    <w:rsid w:val="00D575B9"/>
    <w:rsid w:val="00D616CB"/>
    <w:rsid w:val="00D626C2"/>
    <w:rsid w:val="00D6464C"/>
    <w:rsid w:val="00D679D0"/>
    <w:rsid w:val="00D72F80"/>
    <w:rsid w:val="00D96C1F"/>
    <w:rsid w:val="00DA003D"/>
    <w:rsid w:val="00DA427E"/>
    <w:rsid w:val="00DA4B25"/>
    <w:rsid w:val="00DA6C77"/>
    <w:rsid w:val="00DB1232"/>
    <w:rsid w:val="00DB3698"/>
    <w:rsid w:val="00DB41DB"/>
    <w:rsid w:val="00DB6602"/>
    <w:rsid w:val="00DD1F3A"/>
    <w:rsid w:val="00DD5B18"/>
    <w:rsid w:val="00DE1099"/>
    <w:rsid w:val="00DE23BF"/>
    <w:rsid w:val="00DE3331"/>
    <w:rsid w:val="00DF0249"/>
    <w:rsid w:val="00E02E56"/>
    <w:rsid w:val="00E04CDD"/>
    <w:rsid w:val="00E103CE"/>
    <w:rsid w:val="00E11524"/>
    <w:rsid w:val="00E26F29"/>
    <w:rsid w:val="00E34987"/>
    <w:rsid w:val="00E34ACE"/>
    <w:rsid w:val="00E51A8A"/>
    <w:rsid w:val="00E6515B"/>
    <w:rsid w:val="00E7190D"/>
    <w:rsid w:val="00E72DCB"/>
    <w:rsid w:val="00E74769"/>
    <w:rsid w:val="00E83D57"/>
    <w:rsid w:val="00E937D0"/>
    <w:rsid w:val="00EA0697"/>
    <w:rsid w:val="00EA535B"/>
    <w:rsid w:val="00ED1D3C"/>
    <w:rsid w:val="00ED1FF0"/>
    <w:rsid w:val="00ED2113"/>
    <w:rsid w:val="00ED32DC"/>
    <w:rsid w:val="00ED49F5"/>
    <w:rsid w:val="00ED7BBA"/>
    <w:rsid w:val="00EE3BFD"/>
    <w:rsid w:val="00EF79F8"/>
    <w:rsid w:val="00F21B0D"/>
    <w:rsid w:val="00F21BF8"/>
    <w:rsid w:val="00F248D4"/>
    <w:rsid w:val="00F34110"/>
    <w:rsid w:val="00F41DFF"/>
    <w:rsid w:val="00F434B3"/>
    <w:rsid w:val="00F47CE4"/>
    <w:rsid w:val="00F52FB0"/>
    <w:rsid w:val="00F555E5"/>
    <w:rsid w:val="00F5563D"/>
    <w:rsid w:val="00F61E71"/>
    <w:rsid w:val="00F82858"/>
    <w:rsid w:val="00F83926"/>
    <w:rsid w:val="00FA526A"/>
    <w:rsid w:val="00FA7510"/>
    <w:rsid w:val="00FA7E7E"/>
    <w:rsid w:val="00FC366B"/>
    <w:rsid w:val="00FC4A16"/>
    <w:rsid w:val="00FC6F9B"/>
    <w:rsid w:val="00FD1A79"/>
    <w:rsid w:val="00FD1AE8"/>
    <w:rsid w:val="00FD408A"/>
    <w:rsid w:val="00FD63B3"/>
    <w:rsid w:val="00FF5151"/>
    <w:rsid w:val="00FF6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7BB"/>
  </w:style>
  <w:style w:type="paragraph" w:styleId="2">
    <w:name w:val="heading 2"/>
    <w:basedOn w:val="a"/>
    <w:link w:val="20"/>
    <w:uiPriority w:val="9"/>
    <w:qFormat/>
    <w:rsid w:val="002537B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autoRedefine/>
    <w:uiPriority w:val="9"/>
    <w:qFormat/>
    <w:rsid w:val="00D30AE5"/>
    <w:pPr>
      <w:keepNext/>
      <w:spacing w:before="240" w:after="0" w:line="480" w:lineRule="auto"/>
      <w:outlineLvl w:val="2"/>
    </w:pPr>
    <w:rPr>
      <w:rFonts w:ascii="Times New Roman Bold" w:eastAsia="Times New Roman" w:hAnsi="Times New Roman Bold" w:cs="Times New Roman"/>
      <w:b/>
      <w:bCs/>
      <w:caps/>
      <w:sz w:val="24"/>
      <w:szCs w:val="24"/>
    </w:rPr>
  </w:style>
  <w:style w:type="paragraph" w:styleId="4">
    <w:name w:val="heading 4"/>
    <w:basedOn w:val="a"/>
    <w:next w:val="a"/>
    <w:link w:val="40"/>
    <w:uiPriority w:val="9"/>
    <w:semiHidden/>
    <w:unhideWhenUsed/>
    <w:qFormat/>
    <w:rsid w:val="002537B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537BB"/>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semiHidden/>
    <w:rsid w:val="002537BB"/>
    <w:rPr>
      <w:rFonts w:asciiTheme="majorHAnsi" w:eastAsiaTheme="majorEastAsia" w:hAnsiTheme="majorHAnsi" w:cstheme="majorBidi"/>
      <w:b/>
      <w:bCs/>
      <w:i/>
      <w:iCs/>
      <w:color w:val="4F81BD" w:themeColor="accent1"/>
    </w:rPr>
  </w:style>
  <w:style w:type="character" w:styleId="a3">
    <w:name w:val="Emphasis"/>
    <w:basedOn w:val="a0"/>
    <w:uiPriority w:val="20"/>
    <w:qFormat/>
    <w:rsid w:val="002537BB"/>
    <w:rPr>
      <w:i/>
      <w:iCs/>
    </w:rPr>
  </w:style>
  <w:style w:type="paragraph" w:styleId="a4">
    <w:name w:val="List Paragraph"/>
    <w:basedOn w:val="a"/>
    <w:uiPriority w:val="34"/>
    <w:qFormat/>
    <w:rsid w:val="002537BB"/>
    <w:pPr>
      <w:ind w:left="720"/>
      <w:contextualSpacing/>
    </w:pPr>
  </w:style>
  <w:style w:type="character" w:styleId="a5">
    <w:name w:val="Hyperlink"/>
    <w:uiPriority w:val="99"/>
    <w:rsid w:val="0096541B"/>
    <w:rPr>
      <w:color w:val="0000FF"/>
      <w:u w:val="single"/>
    </w:rPr>
  </w:style>
  <w:style w:type="character" w:customStyle="1" w:styleId="-">
    <w:name w:val="Интернет-ссылка"/>
    <w:basedOn w:val="a0"/>
    <w:uiPriority w:val="99"/>
    <w:semiHidden/>
    <w:unhideWhenUsed/>
    <w:rsid w:val="00BE06D4"/>
    <w:rPr>
      <w:color w:val="0000FF"/>
      <w:u w:val="single"/>
    </w:rPr>
  </w:style>
  <w:style w:type="character" w:customStyle="1" w:styleId="1978">
    <w:name w:val="1978"/>
    <w:basedOn w:val="a0"/>
    <w:qFormat/>
    <w:rsid w:val="00BE06D4"/>
  </w:style>
  <w:style w:type="paragraph" w:styleId="a6">
    <w:name w:val="footnote text"/>
    <w:aliases w:val="Char,Char Char Char Char,Footnote Text Char Char Char,Footnote Text Char Char Char Char Char Char,Footnote Text Char Char Char Char Char Char Char Char Char,Ch,Знак9,Знак Знак,Footnote Text Char,Текст сноски Знак Знак Знак Знак,Зна,F1"/>
    <w:basedOn w:val="a"/>
    <w:link w:val="a7"/>
    <w:unhideWhenUsed/>
    <w:qFormat/>
    <w:rsid w:val="00BE06D4"/>
    <w:pPr>
      <w:spacing w:after="0" w:line="240" w:lineRule="auto"/>
    </w:pPr>
    <w:rPr>
      <w:rFonts w:eastAsiaTheme="minorEastAsia"/>
      <w:sz w:val="20"/>
      <w:szCs w:val="20"/>
      <w:lang w:eastAsia="ru-RU"/>
    </w:rPr>
  </w:style>
  <w:style w:type="character" w:customStyle="1" w:styleId="a7">
    <w:name w:val="Текст сноски Знак"/>
    <w:aliases w:val="Char Знак,Char Char Char Char Знак,Footnote Text Char Char Char Знак,Footnote Text Char Char Char Char Char Char Знак,Footnote Text Char Char Char Char Char Char Char Char Char Знак,Ch Знак,Знак9 Знак,Знак Знак Знак,Зна Знак,F1 Знак"/>
    <w:basedOn w:val="a0"/>
    <w:link w:val="a6"/>
    <w:rsid w:val="00BE06D4"/>
    <w:rPr>
      <w:rFonts w:eastAsiaTheme="minorEastAsia"/>
      <w:sz w:val="20"/>
      <w:szCs w:val="20"/>
      <w:lang w:val="en-US" w:eastAsia="ru-RU"/>
    </w:rPr>
  </w:style>
  <w:style w:type="character" w:styleId="a8">
    <w:name w:val="footnote reference"/>
    <w:aliases w:val="Footnote Reference1"/>
    <w:basedOn w:val="a0"/>
    <w:uiPriority w:val="99"/>
    <w:unhideWhenUsed/>
    <w:rsid w:val="00BE06D4"/>
    <w:rPr>
      <w:vertAlign w:val="superscript"/>
    </w:rPr>
  </w:style>
  <w:style w:type="paragraph" w:styleId="a9">
    <w:name w:val="header"/>
    <w:basedOn w:val="a"/>
    <w:link w:val="aa"/>
    <w:uiPriority w:val="99"/>
    <w:unhideWhenUsed/>
    <w:rsid w:val="00B75B2D"/>
    <w:pPr>
      <w:tabs>
        <w:tab w:val="center" w:pos="4680"/>
        <w:tab w:val="right" w:pos="9360"/>
      </w:tabs>
      <w:spacing w:after="0" w:line="240" w:lineRule="auto"/>
    </w:pPr>
  </w:style>
  <w:style w:type="character" w:customStyle="1" w:styleId="aa">
    <w:name w:val="Верхний колонтитул Знак"/>
    <w:basedOn w:val="a0"/>
    <w:link w:val="a9"/>
    <w:uiPriority w:val="99"/>
    <w:rsid w:val="00B75B2D"/>
  </w:style>
  <w:style w:type="paragraph" w:styleId="ab">
    <w:name w:val="footer"/>
    <w:basedOn w:val="a"/>
    <w:link w:val="ac"/>
    <w:uiPriority w:val="99"/>
    <w:unhideWhenUsed/>
    <w:rsid w:val="00B75B2D"/>
    <w:pPr>
      <w:tabs>
        <w:tab w:val="center" w:pos="4680"/>
        <w:tab w:val="right" w:pos="9360"/>
      </w:tabs>
      <w:spacing w:after="0" w:line="240" w:lineRule="auto"/>
    </w:pPr>
  </w:style>
  <w:style w:type="character" w:customStyle="1" w:styleId="ac">
    <w:name w:val="Нижний колонтитул Знак"/>
    <w:basedOn w:val="a0"/>
    <w:link w:val="ab"/>
    <w:uiPriority w:val="99"/>
    <w:rsid w:val="00B75B2D"/>
  </w:style>
  <w:style w:type="character" w:styleId="ad">
    <w:name w:val="Strong"/>
    <w:basedOn w:val="a0"/>
    <w:uiPriority w:val="22"/>
    <w:qFormat/>
    <w:rsid w:val="00B75B2D"/>
    <w:rPr>
      <w:rFonts w:cs="Times New Roman"/>
      <w:b/>
      <w:bCs/>
    </w:rPr>
  </w:style>
  <w:style w:type="table" w:styleId="ae">
    <w:name w:val="Table Grid"/>
    <w:basedOn w:val="a1"/>
    <w:uiPriority w:val="59"/>
    <w:rsid w:val="00282B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mail-11135pt">
    <w:name w:val="gmail-11135pt"/>
    <w:basedOn w:val="a0"/>
    <w:rsid w:val="0055746C"/>
  </w:style>
  <w:style w:type="character" w:customStyle="1" w:styleId="11135pt">
    <w:name w:val="Основной текст (11) + 13;5 pt"/>
    <w:basedOn w:val="a0"/>
    <w:rsid w:val="0055746C"/>
    <w:rPr>
      <w:rFonts w:ascii="Times New Roman" w:eastAsia="Times New Roman" w:hAnsi="Times New Roman" w:cs="Times New Roman"/>
      <w:i/>
      <w:iCs/>
      <w:color w:val="000000"/>
      <w:spacing w:val="0"/>
      <w:w w:val="100"/>
      <w:position w:val="0"/>
      <w:sz w:val="27"/>
      <w:szCs w:val="27"/>
      <w:shd w:val="clear" w:color="auto" w:fill="FFFFFF"/>
      <w:lang w:val="en-US"/>
    </w:rPr>
  </w:style>
  <w:style w:type="paragraph" w:styleId="HTML">
    <w:name w:val="HTML Preformatted"/>
    <w:basedOn w:val="a"/>
    <w:link w:val="HTML0"/>
    <w:uiPriority w:val="99"/>
    <w:unhideWhenUsed/>
    <w:rsid w:val="009A6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A6651"/>
    <w:rPr>
      <w:rFonts w:ascii="Courier New" w:eastAsia="Times New Roman" w:hAnsi="Courier New" w:cs="Courier New"/>
      <w:sz w:val="20"/>
      <w:szCs w:val="20"/>
      <w:lang w:val="en-US" w:eastAsia="ru-RU"/>
    </w:rPr>
  </w:style>
  <w:style w:type="character" w:customStyle="1" w:styleId="orcid-id-https">
    <w:name w:val="orcid-id-https"/>
    <w:basedOn w:val="a0"/>
    <w:rsid w:val="009A6651"/>
  </w:style>
  <w:style w:type="character" w:customStyle="1" w:styleId="11">
    <w:name w:val="Основной текст (11)"/>
    <w:basedOn w:val="a0"/>
    <w:rsid w:val="00DE23BF"/>
    <w:rPr>
      <w:rFonts w:ascii="Times New Roman" w:eastAsia="Times New Roman" w:hAnsi="Times New Roman" w:cs="Times New Roman"/>
      <w:b w:val="0"/>
      <w:bCs w:val="0"/>
      <w:i/>
      <w:iCs/>
      <w:smallCaps w:val="0"/>
      <w:strike w:val="0"/>
      <w:color w:val="000000"/>
      <w:spacing w:val="0"/>
      <w:w w:val="100"/>
      <w:position w:val="0"/>
      <w:sz w:val="26"/>
      <w:szCs w:val="26"/>
      <w:u w:val="none"/>
      <w:lang w:val="en-US"/>
    </w:rPr>
  </w:style>
  <w:style w:type="character" w:customStyle="1" w:styleId="10">
    <w:name w:val="Основной текст (10)"/>
    <w:basedOn w:val="a0"/>
    <w:rsid w:val="00550CEF"/>
    <w:rPr>
      <w:rFonts w:ascii="Times New Roman" w:eastAsia="Times New Roman" w:hAnsi="Times New Roman" w:cs="Times New Roman"/>
      <w:b/>
      <w:bCs/>
      <w:i/>
      <w:iCs/>
      <w:smallCaps w:val="0"/>
      <w:strike w:val="0"/>
      <w:color w:val="000000"/>
      <w:spacing w:val="0"/>
      <w:w w:val="100"/>
      <w:position w:val="0"/>
      <w:sz w:val="27"/>
      <w:szCs w:val="27"/>
      <w:u w:val="none"/>
      <w:lang w:val="en-US"/>
    </w:rPr>
  </w:style>
  <w:style w:type="character" w:customStyle="1" w:styleId="af">
    <w:name w:val="Основной текст_"/>
    <w:basedOn w:val="a0"/>
    <w:link w:val="41"/>
    <w:rsid w:val="00550CEF"/>
    <w:rPr>
      <w:rFonts w:ascii="Times New Roman" w:eastAsia="Times New Roman" w:hAnsi="Times New Roman" w:cs="Times New Roman"/>
      <w:sz w:val="26"/>
      <w:szCs w:val="26"/>
      <w:shd w:val="clear" w:color="auto" w:fill="FFFFFF"/>
    </w:rPr>
  </w:style>
  <w:style w:type="paragraph" w:customStyle="1" w:styleId="41">
    <w:name w:val="Основной текст4"/>
    <w:basedOn w:val="a"/>
    <w:link w:val="af"/>
    <w:rsid w:val="00550CEF"/>
    <w:pPr>
      <w:widowControl w:val="0"/>
      <w:shd w:val="clear" w:color="auto" w:fill="FFFFFF"/>
      <w:spacing w:after="0" w:line="274" w:lineRule="exact"/>
      <w:jc w:val="right"/>
    </w:pPr>
    <w:rPr>
      <w:rFonts w:ascii="Times New Roman" w:eastAsia="Times New Roman" w:hAnsi="Times New Roman" w:cs="Times New Roman"/>
      <w:sz w:val="26"/>
      <w:szCs w:val="26"/>
    </w:rPr>
  </w:style>
  <w:style w:type="character" w:customStyle="1" w:styleId="8">
    <w:name w:val="Основной текст (8)_"/>
    <w:basedOn w:val="a0"/>
    <w:link w:val="80"/>
    <w:rsid w:val="0025592B"/>
    <w:rPr>
      <w:rFonts w:ascii="Times New Roman" w:eastAsia="Times New Roman" w:hAnsi="Times New Roman" w:cs="Times New Roman"/>
      <w:b/>
      <w:bCs/>
      <w:sz w:val="27"/>
      <w:szCs w:val="27"/>
      <w:shd w:val="clear" w:color="auto" w:fill="FFFFFF"/>
    </w:rPr>
  </w:style>
  <w:style w:type="character" w:customStyle="1" w:styleId="42">
    <w:name w:val="Заголовок №4_"/>
    <w:basedOn w:val="a0"/>
    <w:link w:val="43"/>
    <w:rsid w:val="0025592B"/>
    <w:rPr>
      <w:rFonts w:ascii="Times New Roman" w:eastAsia="Times New Roman" w:hAnsi="Times New Roman" w:cs="Times New Roman"/>
      <w:b/>
      <w:bCs/>
      <w:sz w:val="27"/>
      <w:szCs w:val="27"/>
      <w:shd w:val="clear" w:color="auto" w:fill="FFFFFF"/>
    </w:rPr>
  </w:style>
  <w:style w:type="paragraph" w:customStyle="1" w:styleId="80">
    <w:name w:val="Основной текст (8)"/>
    <w:basedOn w:val="a"/>
    <w:link w:val="8"/>
    <w:rsid w:val="0025592B"/>
    <w:pPr>
      <w:widowControl w:val="0"/>
      <w:shd w:val="clear" w:color="auto" w:fill="FFFFFF"/>
      <w:spacing w:after="420" w:line="0" w:lineRule="atLeast"/>
      <w:jc w:val="center"/>
    </w:pPr>
    <w:rPr>
      <w:rFonts w:ascii="Times New Roman" w:eastAsia="Times New Roman" w:hAnsi="Times New Roman" w:cs="Times New Roman"/>
      <w:b/>
      <w:bCs/>
      <w:sz w:val="27"/>
      <w:szCs w:val="27"/>
    </w:rPr>
  </w:style>
  <w:style w:type="paragraph" w:customStyle="1" w:styleId="43">
    <w:name w:val="Заголовок №4"/>
    <w:basedOn w:val="a"/>
    <w:link w:val="42"/>
    <w:rsid w:val="0025592B"/>
    <w:pPr>
      <w:widowControl w:val="0"/>
      <w:shd w:val="clear" w:color="auto" w:fill="FFFFFF"/>
      <w:spacing w:before="300" w:after="0" w:line="322" w:lineRule="exact"/>
      <w:ind w:hanging="1800"/>
      <w:outlineLvl w:val="3"/>
    </w:pPr>
    <w:rPr>
      <w:rFonts w:ascii="Times New Roman" w:eastAsia="Times New Roman" w:hAnsi="Times New Roman" w:cs="Times New Roman"/>
      <w:b/>
      <w:bCs/>
      <w:sz w:val="27"/>
      <w:szCs w:val="27"/>
    </w:rPr>
  </w:style>
  <w:style w:type="paragraph" w:customStyle="1" w:styleId="Default">
    <w:name w:val="Default"/>
    <w:rsid w:val="002559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0">
    <w:name w:val="A1"/>
    <w:uiPriority w:val="99"/>
    <w:rsid w:val="0025592B"/>
    <w:rPr>
      <w:rFonts w:cs="Georgia"/>
      <w:color w:val="000000"/>
      <w:sz w:val="16"/>
      <w:szCs w:val="16"/>
    </w:rPr>
  </w:style>
  <w:style w:type="paragraph" w:customStyle="1" w:styleId="110">
    <w:name w:val="Заголовок 11"/>
    <w:basedOn w:val="a"/>
    <w:uiPriority w:val="1"/>
    <w:qFormat/>
    <w:rsid w:val="00AE0136"/>
    <w:pPr>
      <w:widowControl w:val="0"/>
      <w:autoSpaceDE w:val="0"/>
      <w:autoSpaceDN w:val="0"/>
      <w:spacing w:after="0" w:line="240" w:lineRule="auto"/>
      <w:ind w:left="307"/>
      <w:jc w:val="center"/>
      <w:outlineLvl w:val="1"/>
    </w:pPr>
    <w:rPr>
      <w:rFonts w:ascii="Cambria" w:eastAsia="Cambria" w:hAnsi="Cambria" w:cs="Cambria"/>
      <w:b/>
      <w:bCs/>
      <w:sz w:val="17"/>
      <w:szCs w:val="17"/>
    </w:rPr>
  </w:style>
  <w:style w:type="paragraph" w:styleId="af0">
    <w:name w:val="Body Text"/>
    <w:basedOn w:val="a"/>
    <w:link w:val="af1"/>
    <w:uiPriority w:val="1"/>
    <w:qFormat/>
    <w:rsid w:val="00AE0136"/>
    <w:pPr>
      <w:widowControl w:val="0"/>
      <w:autoSpaceDE w:val="0"/>
      <w:autoSpaceDN w:val="0"/>
      <w:spacing w:after="0" w:line="240" w:lineRule="auto"/>
      <w:ind w:left="192"/>
      <w:jc w:val="both"/>
    </w:pPr>
    <w:rPr>
      <w:rFonts w:ascii="Cambria" w:eastAsia="Cambria" w:hAnsi="Cambria" w:cs="Cambria"/>
      <w:sz w:val="17"/>
      <w:szCs w:val="17"/>
    </w:rPr>
  </w:style>
  <w:style w:type="character" w:customStyle="1" w:styleId="af1">
    <w:name w:val="Основной текст Знак"/>
    <w:basedOn w:val="a0"/>
    <w:link w:val="af0"/>
    <w:uiPriority w:val="1"/>
    <w:rsid w:val="00AE0136"/>
    <w:rPr>
      <w:rFonts w:ascii="Cambria" w:eastAsia="Cambria" w:hAnsi="Cambria" w:cs="Cambria"/>
      <w:sz w:val="17"/>
      <w:szCs w:val="17"/>
    </w:rPr>
  </w:style>
  <w:style w:type="table" w:customStyle="1" w:styleId="TableNormal">
    <w:name w:val="Table Normal"/>
    <w:uiPriority w:val="2"/>
    <w:semiHidden/>
    <w:unhideWhenUsed/>
    <w:qFormat/>
    <w:rsid w:val="00000984"/>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af2">
    <w:name w:val="Title"/>
    <w:basedOn w:val="a"/>
    <w:link w:val="af3"/>
    <w:uiPriority w:val="1"/>
    <w:qFormat/>
    <w:rsid w:val="00000984"/>
    <w:pPr>
      <w:widowControl w:val="0"/>
      <w:autoSpaceDE w:val="0"/>
      <w:autoSpaceDN w:val="0"/>
      <w:spacing w:after="0" w:line="240" w:lineRule="exact"/>
      <w:ind w:left="20"/>
    </w:pPr>
    <w:rPr>
      <w:rFonts w:ascii="Cambria" w:eastAsia="Cambria" w:hAnsi="Cambria" w:cs="Cambria"/>
      <w:i/>
      <w:iCs/>
      <w:sz w:val="18"/>
      <w:szCs w:val="18"/>
      <w:u w:val="single" w:color="000000"/>
    </w:rPr>
  </w:style>
  <w:style w:type="character" w:customStyle="1" w:styleId="af3">
    <w:name w:val="Название Знак"/>
    <w:basedOn w:val="a0"/>
    <w:link w:val="af2"/>
    <w:uiPriority w:val="1"/>
    <w:rsid w:val="00000984"/>
    <w:rPr>
      <w:rFonts w:ascii="Cambria" w:eastAsia="Cambria" w:hAnsi="Cambria" w:cs="Cambria"/>
      <w:i/>
      <w:iCs/>
      <w:sz w:val="18"/>
      <w:szCs w:val="18"/>
      <w:u w:val="single" w:color="000000"/>
    </w:rPr>
  </w:style>
  <w:style w:type="paragraph" w:customStyle="1" w:styleId="TableParagraph">
    <w:name w:val="Table Paragraph"/>
    <w:basedOn w:val="a"/>
    <w:uiPriority w:val="1"/>
    <w:qFormat/>
    <w:rsid w:val="00000984"/>
    <w:pPr>
      <w:widowControl w:val="0"/>
      <w:autoSpaceDE w:val="0"/>
      <w:autoSpaceDN w:val="0"/>
      <w:spacing w:after="0" w:line="240" w:lineRule="auto"/>
      <w:jc w:val="right"/>
    </w:pPr>
    <w:rPr>
      <w:rFonts w:ascii="Cambria" w:eastAsia="Cambria" w:hAnsi="Cambria" w:cs="Cambria"/>
    </w:rPr>
  </w:style>
  <w:style w:type="paragraph" w:styleId="af4">
    <w:name w:val="Normal (Web)"/>
    <w:aliases w:val="Обычный (веб) Знак1,Обычный (веб) Знак Знак,Знак Знак2 Знак,Обычный (веб) Знак,Знак Знак2,Обычный (Web)"/>
    <w:basedOn w:val="a"/>
    <w:link w:val="21"/>
    <w:unhideWhenUsed/>
    <w:qFormat/>
    <w:rsid w:val="00F5563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15201416">
    <w:name w:val="xfm_15201416"/>
    <w:basedOn w:val="a0"/>
    <w:rsid w:val="007B2D45"/>
  </w:style>
  <w:style w:type="character" w:customStyle="1" w:styleId="orcid-idshorturi">
    <w:name w:val="orcid-id shorturi"/>
    <w:basedOn w:val="a0"/>
    <w:rsid w:val="007B2D45"/>
  </w:style>
  <w:style w:type="character" w:customStyle="1" w:styleId="jlqj4b">
    <w:name w:val="jlqj4b"/>
    <w:rsid w:val="007B2D45"/>
  </w:style>
  <w:style w:type="character" w:customStyle="1" w:styleId="31">
    <w:name w:val="Основной текст (3)_"/>
    <w:basedOn w:val="a0"/>
    <w:link w:val="32"/>
    <w:rsid w:val="00133FBE"/>
    <w:rPr>
      <w:rFonts w:ascii="Times New Roman" w:eastAsia="Times New Roman" w:hAnsi="Times New Roman" w:cs="Times New Roman"/>
      <w:sz w:val="18"/>
      <w:szCs w:val="18"/>
      <w:shd w:val="clear" w:color="auto" w:fill="FFFFFF"/>
    </w:rPr>
  </w:style>
  <w:style w:type="paragraph" w:customStyle="1" w:styleId="32">
    <w:name w:val="Основной текст (3)"/>
    <w:basedOn w:val="a"/>
    <w:link w:val="31"/>
    <w:rsid w:val="00133FBE"/>
    <w:pPr>
      <w:widowControl w:val="0"/>
      <w:shd w:val="clear" w:color="auto" w:fill="FFFFFF"/>
      <w:spacing w:before="240" w:after="0" w:line="206" w:lineRule="exact"/>
      <w:ind w:firstLine="560"/>
      <w:jc w:val="both"/>
    </w:pPr>
    <w:rPr>
      <w:rFonts w:ascii="Times New Roman" w:eastAsia="Times New Roman" w:hAnsi="Times New Roman" w:cs="Times New Roman"/>
      <w:sz w:val="18"/>
      <w:szCs w:val="18"/>
    </w:rPr>
  </w:style>
  <w:style w:type="paragraph" w:customStyle="1" w:styleId="22">
    <w:name w:val="Основной текст2"/>
    <w:basedOn w:val="a"/>
    <w:rsid w:val="00133FBE"/>
    <w:pPr>
      <w:widowControl w:val="0"/>
      <w:shd w:val="clear" w:color="auto" w:fill="FFFFFF"/>
      <w:spacing w:after="240" w:line="0" w:lineRule="atLeast"/>
    </w:pPr>
    <w:rPr>
      <w:rFonts w:ascii="Times New Roman" w:eastAsia="Times New Roman" w:hAnsi="Times New Roman" w:cs="Times New Roman"/>
      <w:b/>
      <w:bCs/>
      <w:color w:val="000000"/>
      <w:sz w:val="18"/>
      <w:szCs w:val="18"/>
      <w:lang w:val="uk-UA" w:eastAsia="ru-RU"/>
    </w:rPr>
  </w:style>
  <w:style w:type="character" w:customStyle="1" w:styleId="30">
    <w:name w:val="Заголовок 3 Знак"/>
    <w:basedOn w:val="a0"/>
    <w:link w:val="3"/>
    <w:uiPriority w:val="9"/>
    <w:rsid w:val="00D30AE5"/>
    <w:rPr>
      <w:rFonts w:ascii="Times New Roman Bold" w:eastAsia="Times New Roman" w:hAnsi="Times New Roman Bold" w:cs="Times New Roman"/>
      <w:b/>
      <w:bCs/>
      <w:caps/>
      <w:sz w:val="24"/>
      <w:szCs w:val="24"/>
    </w:rPr>
  </w:style>
  <w:style w:type="paragraph" w:styleId="af5">
    <w:name w:val="Document Map"/>
    <w:basedOn w:val="a"/>
    <w:link w:val="af6"/>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6">
    <w:name w:val="Схема документа Знак"/>
    <w:basedOn w:val="a0"/>
    <w:link w:val="af5"/>
    <w:uiPriority w:val="99"/>
    <w:semiHidden/>
    <w:rsid w:val="00D30AE5"/>
    <w:rPr>
      <w:rFonts w:ascii="Tahoma" w:eastAsia="Times New Roman" w:hAnsi="Tahoma" w:cs="Times New Roman"/>
      <w:sz w:val="16"/>
      <w:szCs w:val="16"/>
    </w:rPr>
  </w:style>
  <w:style w:type="character" w:customStyle="1" w:styleId="1">
    <w:name w:val="Основной текст1"/>
    <w:rsid w:val="00D30AE5"/>
    <w:rPr>
      <w:rFonts w:ascii="Times New Roman" w:hAnsi="Times New Roman" w:cs="Times New Roman"/>
      <w:color w:val="000000"/>
      <w:spacing w:val="0"/>
      <w:w w:val="100"/>
      <w:position w:val="0"/>
      <w:sz w:val="18"/>
      <w:szCs w:val="18"/>
      <w:shd w:val="clear" w:color="auto" w:fill="FFFFFF"/>
      <w:lang w:val="uk-UA"/>
    </w:rPr>
  </w:style>
  <w:style w:type="character" w:customStyle="1" w:styleId="af7">
    <w:name w:val="Основной текст + Курсив"/>
    <w:rsid w:val="00D30AE5"/>
    <w:rPr>
      <w:rFonts w:ascii="Times New Roman" w:hAnsi="Times New Roman" w:cs="Times New Roman"/>
      <w:i/>
      <w:iCs/>
      <w:color w:val="000000"/>
      <w:spacing w:val="0"/>
      <w:w w:val="100"/>
      <w:position w:val="0"/>
      <w:sz w:val="18"/>
      <w:szCs w:val="18"/>
      <w:shd w:val="clear" w:color="auto" w:fill="FFFFFF"/>
      <w:lang w:val="uk-UA"/>
    </w:rPr>
  </w:style>
  <w:style w:type="character" w:customStyle="1" w:styleId="5">
    <w:name w:val="Основной текст (5)_"/>
    <w:rsid w:val="00D30AE5"/>
    <w:rPr>
      <w:rFonts w:ascii="Arial Unicode MS" w:eastAsia="Arial Unicode MS" w:hAnsi="Arial Unicode MS" w:cs="Arial Unicode MS"/>
      <w:sz w:val="15"/>
      <w:szCs w:val="15"/>
      <w:u w:val="none"/>
    </w:rPr>
  </w:style>
  <w:style w:type="character" w:customStyle="1" w:styleId="50">
    <w:name w:val="Основной текст (5)"/>
    <w:rsid w:val="00D30AE5"/>
    <w:rPr>
      <w:rFonts w:ascii="Arial Unicode MS" w:eastAsia="Arial Unicode MS" w:hAnsi="Arial Unicode MS" w:cs="Arial Unicode MS"/>
      <w:color w:val="000000"/>
      <w:spacing w:val="0"/>
      <w:w w:val="100"/>
      <w:position w:val="0"/>
      <w:sz w:val="15"/>
      <w:szCs w:val="15"/>
      <w:u w:val="none"/>
      <w:lang w:val="uk-UA"/>
    </w:rPr>
  </w:style>
  <w:style w:type="character" w:customStyle="1" w:styleId="51">
    <w:name w:val="Основной текст (5) + Курсив"/>
    <w:rsid w:val="00D30AE5"/>
    <w:rPr>
      <w:rFonts w:ascii="Arial Unicode MS" w:eastAsia="Arial Unicode MS" w:hAnsi="Arial Unicode MS" w:cs="Arial Unicode MS"/>
      <w:i/>
      <w:iCs/>
      <w:color w:val="000000"/>
      <w:spacing w:val="0"/>
      <w:w w:val="100"/>
      <w:position w:val="0"/>
      <w:sz w:val="15"/>
      <w:szCs w:val="15"/>
      <w:u w:val="none"/>
      <w:lang w:val="uk-UA"/>
    </w:rPr>
  </w:style>
  <w:style w:type="character" w:customStyle="1" w:styleId="5Arial">
    <w:name w:val="Основной текст (5) + Arial"/>
    <w:aliases w:val="Курсив"/>
    <w:rsid w:val="00D30AE5"/>
    <w:rPr>
      <w:rFonts w:ascii="Arial" w:eastAsia="Times New Roman" w:hAnsi="Arial" w:cs="Arial"/>
      <w:i/>
      <w:iCs/>
      <w:color w:val="000000"/>
      <w:spacing w:val="0"/>
      <w:w w:val="100"/>
      <w:position w:val="0"/>
      <w:sz w:val="15"/>
      <w:szCs w:val="15"/>
      <w:u w:val="none"/>
      <w:lang w:val="uk-UA"/>
    </w:rPr>
  </w:style>
  <w:style w:type="character" w:customStyle="1" w:styleId="56pt">
    <w:name w:val="Основной текст (5) + 6 pt"/>
    <w:rsid w:val="00D30AE5"/>
    <w:rPr>
      <w:rFonts w:ascii="Arial Unicode MS" w:eastAsia="Arial Unicode MS" w:hAnsi="Arial Unicode MS" w:cs="Arial Unicode MS"/>
      <w:color w:val="000000"/>
      <w:spacing w:val="0"/>
      <w:w w:val="100"/>
      <w:position w:val="0"/>
      <w:sz w:val="12"/>
      <w:szCs w:val="12"/>
      <w:u w:val="none"/>
      <w:lang w:val="ru-RU"/>
    </w:rPr>
  </w:style>
  <w:style w:type="character" w:customStyle="1" w:styleId="23">
    <w:name w:val="Основной текст (2)"/>
    <w:rsid w:val="00D30AE5"/>
    <w:rPr>
      <w:rFonts w:ascii="Times New Roman" w:hAnsi="Times New Roman" w:cs="Times New Roman"/>
      <w:color w:val="000000"/>
      <w:spacing w:val="0"/>
      <w:w w:val="100"/>
      <w:position w:val="0"/>
      <w:sz w:val="17"/>
      <w:szCs w:val="17"/>
      <w:u w:val="none"/>
      <w:lang w:val="uk-UA"/>
    </w:rPr>
  </w:style>
  <w:style w:type="paragraph" w:customStyle="1" w:styleId="12">
    <w:name w:val="Абзац списка1"/>
    <w:basedOn w:val="a"/>
    <w:uiPriority w:val="99"/>
    <w:rsid w:val="00D30AE5"/>
    <w:pPr>
      <w:ind w:left="720"/>
      <w:contextualSpacing/>
    </w:pPr>
    <w:rPr>
      <w:rFonts w:ascii="Calibri" w:eastAsia="Times New Roman" w:hAnsi="Calibri" w:cs="Times New Roman"/>
      <w:lang w:val="ru-RU"/>
    </w:rPr>
  </w:style>
  <w:style w:type="paragraph" w:customStyle="1" w:styleId="rvps2">
    <w:name w:val="rvps2"/>
    <w:basedOn w:val="a"/>
    <w:rsid w:val="00D30AE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rsid w:val="00D30AE5"/>
    <w:rPr>
      <w:rFonts w:cs="Times New Roman"/>
    </w:rPr>
  </w:style>
  <w:style w:type="paragraph" w:styleId="af8">
    <w:name w:val="Balloon Text"/>
    <w:basedOn w:val="a"/>
    <w:link w:val="af9"/>
    <w:uiPriority w:val="99"/>
    <w:semiHidden/>
    <w:unhideWhenUsed/>
    <w:rsid w:val="00D30AE5"/>
    <w:pPr>
      <w:spacing w:after="0" w:line="240" w:lineRule="auto"/>
    </w:pPr>
    <w:rPr>
      <w:rFonts w:ascii="Tahoma" w:eastAsia="Times New Roman" w:hAnsi="Tahoma" w:cs="Times New Roman"/>
      <w:sz w:val="16"/>
      <w:szCs w:val="16"/>
    </w:rPr>
  </w:style>
  <w:style w:type="character" w:customStyle="1" w:styleId="af9">
    <w:name w:val="Текст выноски Знак"/>
    <w:basedOn w:val="a0"/>
    <w:link w:val="af8"/>
    <w:uiPriority w:val="99"/>
    <w:semiHidden/>
    <w:rsid w:val="00D30AE5"/>
    <w:rPr>
      <w:rFonts w:ascii="Tahoma" w:eastAsia="Times New Roman" w:hAnsi="Tahoma" w:cs="Times New Roman"/>
      <w:sz w:val="16"/>
      <w:szCs w:val="16"/>
    </w:rPr>
  </w:style>
  <w:style w:type="character" w:styleId="afa">
    <w:name w:val="annotation reference"/>
    <w:uiPriority w:val="99"/>
    <w:semiHidden/>
    <w:unhideWhenUsed/>
    <w:rsid w:val="00D30AE5"/>
    <w:rPr>
      <w:rFonts w:cs="Times New Roman"/>
      <w:sz w:val="16"/>
      <w:szCs w:val="16"/>
    </w:rPr>
  </w:style>
  <w:style w:type="paragraph" w:styleId="afb">
    <w:name w:val="annotation text"/>
    <w:basedOn w:val="a"/>
    <w:link w:val="afc"/>
    <w:uiPriority w:val="99"/>
    <w:semiHidden/>
    <w:unhideWhenUsed/>
    <w:rsid w:val="00D30AE5"/>
    <w:pPr>
      <w:spacing w:line="240" w:lineRule="auto"/>
    </w:pPr>
    <w:rPr>
      <w:rFonts w:ascii="Calibri" w:eastAsia="Times New Roman" w:hAnsi="Calibri" w:cs="Times New Roman"/>
      <w:sz w:val="20"/>
      <w:szCs w:val="20"/>
    </w:rPr>
  </w:style>
  <w:style w:type="character" w:customStyle="1" w:styleId="afc">
    <w:name w:val="Текст примечания Знак"/>
    <w:basedOn w:val="a0"/>
    <w:link w:val="afb"/>
    <w:uiPriority w:val="99"/>
    <w:semiHidden/>
    <w:rsid w:val="00D30AE5"/>
    <w:rPr>
      <w:rFonts w:ascii="Calibri" w:eastAsia="Times New Roman" w:hAnsi="Calibri" w:cs="Times New Roman"/>
      <w:sz w:val="20"/>
      <w:szCs w:val="20"/>
    </w:rPr>
  </w:style>
  <w:style w:type="paragraph" w:styleId="afd">
    <w:name w:val="annotation subject"/>
    <w:basedOn w:val="afb"/>
    <w:next w:val="afb"/>
    <w:link w:val="afe"/>
    <w:uiPriority w:val="99"/>
    <w:semiHidden/>
    <w:unhideWhenUsed/>
    <w:rsid w:val="00D30AE5"/>
    <w:rPr>
      <w:b/>
      <w:bCs/>
    </w:rPr>
  </w:style>
  <w:style w:type="character" w:customStyle="1" w:styleId="afe">
    <w:name w:val="Тема примечания Знак"/>
    <w:basedOn w:val="afc"/>
    <w:link w:val="afd"/>
    <w:uiPriority w:val="99"/>
    <w:semiHidden/>
    <w:rsid w:val="00D30AE5"/>
    <w:rPr>
      <w:b/>
      <w:bCs/>
    </w:rPr>
  </w:style>
  <w:style w:type="character" w:customStyle="1" w:styleId="m7340908882048233949m-927267395627653688xfmc1">
    <w:name w:val="m_7340908882048233949m_-927267395627653688xfmc1"/>
    <w:rsid w:val="00D30AE5"/>
  </w:style>
  <w:style w:type="character" w:customStyle="1" w:styleId="im">
    <w:name w:val="im"/>
    <w:rsid w:val="00D30AE5"/>
  </w:style>
  <w:style w:type="character" w:customStyle="1" w:styleId="fontstyle01">
    <w:name w:val="fontstyle01"/>
    <w:uiPriority w:val="99"/>
    <w:rsid w:val="00D30AE5"/>
    <w:rPr>
      <w:rFonts w:ascii="Times New Roman" w:hAnsi="Times New Roman" w:cs="Times New Roman"/>
      <w:color w:val="000000"/>
      <w:sz w:val="22"/>
      <w:szCs w:val="22"/>
    </w:rPr>
  </w:style>
  <w:style w:type="character" w:customStyle="1" w:styleId="bibliographic-informationvalue">
    <w:name w:val="bibliographic-information__value"/>
    <w:qFormat/>
    <w:rsid w:val="00D30AE5"/>
  </w:style>
  <w:style w:type="character" w:customStyle="1" w:styleId="apple-converted-space">
    <w:name w:val="apple-converted-space"/>
    <w:rsid w:val="00D30AE5"/>
  </w:style>
  <w:style w:type="character" w:customStyle="1" w:styleId="Mencinsinresolver">
    <w:name w:val="Mención sin resolver"/>
    <w:uiPriority w:val="99"/>
    <w:semiHidden/>
    <w:unhideWhenUsed/>
    <w:rsid w:val="00D30AE5"/>
    <w:rPr>
      <w:color w:val="605E5C"/>
      <w:shd w:val="clear" w:color="auto" w:fill="E1DFDD"/>
    </w:rPr>
  </w:style>
  <w:style w:type="character" w:customStyle="1" w:styleId="Exact">
    <w:name w:val="Основной текст Exact"/>
    <w:basedOn w:val="a0"/>
    <w:rsid w:val="00F41DFF"/>
    <w:rPr>
      <w:rFonts w:ascii="Sylfaen" w:eastAsia="Sylfaen" w:hAnsi="Sylfaen" w:cs="Sylfaen"/>
      <w:b w:val="0"/>
      <w:bCs w:val="0"/>
      <w:i w:val="0"/>
      <w:iCs w:val="0"/>
      <w:smallCaps w:val="0"/>
      <w:strike w:val="0"/>
      <w:spacing w:val="4"/>
      <w:sz w:val="19"/>
      <w:szCs w:val="19"/>
      <w:u w:val="none"/>
    </w:rPr>
  </w:style>
  <w:style w:type="character" w:customStyle="1" w:styleId="label">
    <w:name w:val="label"/>
    <w:basedOn w:val="a0"/>
    <w:rsid w:val="00F41DFF"/>
  </w:style>
  <w:style w:type="character" w:customStyle="1" w:styleId="A60">
    <w:name w:val="A6"/>
    <w:uiPriority w:val="99"/>
    <w:rsid w:val="00F41DFF"/>
    <w:rPr>
      <w:rFonts w:cs="Arno Pro"/>
      <w:i/>
      <w:iCs/>
      <w:color w:val="000000"/>
      <w:sz w:val="22"/>
      <w:szCs w:val="22"/>
    </w:rPr>
  </w:style>
  <w:style w:type="character" w:customStyle="1" w:styleId="hps">
    <w:name w:val="hps"/>
    <w:uiPriority w:val="99"/>
    <w:rsid w:val="001D1011"/>
  </w:style>
  <w:style w:type="character" w:customStyle="1" w:styleId="21">
    <w:name w:val="Обычный (веб) Знак2"/>
    <w:aliases w:val="Обычный (веб) Знак1 Знак,Обычный (веб) Знак Знак Знак,Знак Знак2 Знак Знак,Обычный (веб) Знак Знак1,Знак Знак2 Знак1,Обычный (Web) Знак"/>
    <w:link w:val="af4"/>
    <w:locked/>
    <w:rsid w:val="001D1011"/>
    <w:rPr>
      <w:rFonts w:ascii="Times New Roman" w:eastAsia="Times New Roman" w:hAnsi="Times New Roman" w:cs="Times New Roman"/>
      <w:sz w:val="24"/>
      <w:szCs w:val="24"/>
      <w:lang w:val="ru-RU" w:eastAsia="ru-RU"/>
    </w:rPr>
  </w:style>
  <w:style w:type="paragraph" w:styleId="aff">
    <w:name w:val="endnote text"/>
    <w:basedOn w:val="a"/>
    <w:link w:val="aff0"/>
    <w:uiPriority w:val="99"/>
    <w:unhideWhenUsed/>
    <w:rsid w:val="00160874"/>
    <w:pPr>
      <w:widowControl w:val="0"/>
      <w:snapToGrid w:val="0"/>
      <w:spacing w:after="0" w:line="240" w:lineRule="auto"/>
    </w:pPr>
    <w:rPr>
      <w:rFonts w:ascii="Times New Roman" w:eastAsia="Calibri" w:hAnsi="Times New Roman" w:cs="Times New Roman"/>
      <w:sz w:val="20"/>
      <w:szCs w:val="20"/>
      <w:lang w:val="ru-RU" w:eastAsia="ru-RU"/>
    </w:rPr>
  </w:style>
  <w:style w:type="character" w:customStyle="1" w:styleId="aff0">
    <w:name w:val="Текст концевой сноски Знак"/>
    <w:basedOn w:val="a0"/>
    <w:link w:val="aff"/>
    <w:uiPriority w:val="99"/>
    <w:rsid w:val="00160874"/>
    <w:rPr>
      <w:rFonts w:ascii="Times New Roman" w:eastAsia="Calibri" w:hAnsi="Times New Roman" w:cs="Times New Roman"/>
      <w:sz w:val="20"/>
      <w:szCs w:val="20"/>
      <w:lang w:val="ru-RU" w:eastAsia="ru-RU"/>
    </w:rPr>
  </w:style>
  <w:style w:type="character" w:customStyle="1" w:styleId="reference-accessdate">
    <w:name w:val="reference-accessdate"/>
    <w:basedOn w:val="a0"/>
    <w:rsid w:val="00160874"/>
  </w:style>
  <w:style w:type="character" w:customStyle="1" w:styleId="44">
    <w:name w:val="Основной текст (4)"/>
    <w:basedOn w:val="a0"/>
    <w:rsid w:val="00D626C2"/>
    <w:rPr>
      <w:rFonts w:ascii="AngsanaUPC" w:eastAsia="AngsanaUPC" w:hAnsi="AngsanaUPC" w:cs="AngsanaUPC"/>
      <w:b/>
      <w:bCs/>
      <w:i w:val="0"/>
      <w:iCs w:val="0"/>
      <w:smallCaps w:val="0"/>
      <w:strike w:val="0"/>
      <w:color w:val="000000"/>
      <w:spacing w:val="0"/>
      <w:w w:val="100"/>
      <w:position w:val="0"/>
      <w:sz w:val="22"/>
      <w:szCs w:val="22"/>
      <w:u w:val="none"/>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8886663">
      <w:bodyDiv w:val="1"/>
      <w:marLeft w:val="0"/>
      <w:marRight w:val="0"/>
      <w:marTop w:val="0"/>
      <w:marBottom w:val="0"/>
      <w:divBdr>
        <w:top w:val="none" w:sz="0" w:space="0" w:color="auto"/>
        <w:left w:val="none" w:sz="0" w:space="0" w:color="auto"/>
        <w:bottom w:val="none" w:sz="0" w:space="0" w:color="auto"/>
        <w:right w:val="none" w:sz="0" w:space="0" w:color="auto"/>
      </w:divBdr>
      <w:divsChild>
        <w:div w:id="146096831">
          <w:marLeft w:val="0"/>
          <w:marRight w:val="0"/>
          <w:marTop w:val="0"/>
          <w:marBottom w:val="0"/>
          <w:divBdr>
            <w:top w:val="none" w:sz="0" w:space="0" w:color="auto"/>
            <w:left w:val="none" w:sz="0" w:space="0" w:color="auto"/>
            <w:bottom w:val="none" w:sz="0" w:space="0" w:color="auto"/>
            <w:right w:val="none" w:sz="0" w:space="0" w:color="auto"/>
          </w:divBdr>
        </w:div>
        <w:div w:id="1055392804">
          <w:marLeft w:val="0"/>
          <w:marRight w:val="0"/>
          <w:marTop w:val="0"/>
          <w:marBottom w:val="0"/>
          <w:divBdr>
            <w:top w:val="none" w:sz="0" w:space="0" w:color="auto"/>
            <w:left w:val="none" w:sz="0" w:space="0" w:color="auto"/>
            <w:bottom w:val="none" w:sz="0" w:space="0" w:color="auto"/>
            <w:right w:val="none" w:sz="0" w:space="0" w:color="auto"/>
          </w:divBdr>
        </w:div>
        <w:div w:id="1825580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dx.doi.org/10.15408/jch.v10i2.27811" TargetMode="External"/><Relationship Id="rId4" Type="http://schemas.openxmlformats.org/officeDocument/2006/relationships/settings" Target="settings.xml"/><Relationship Id="rId9" Type="http://schemas.openxmlformats.org/officeDocument/2006/relationships/image" Target="https://azwarmuin.files.wordpress.com/2018/10/icon_doi.pn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823E-F433-4BC8-849A-DA05D36F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10</Pages>
  <Words>3966</Words>
  <Characters>22608</Characters>
  <Application>Microsoft Office Word</Application>
  <DocSecurity>0</DocSecurity>
  <Lines>188</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26521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Славик</dc:creator>
  <cp:lastModifiedBy>Евгений</cp:lastModifiedBy>
  <cp:revision>74</cp:revision>
  <cp:lastPrinted>2020-09-30T03:27:00Z</cp:lastPrinted>
  <dcterms:created xsi:type="dcterms:W3CDTF">2021-02-05T06:26:00Z</dcterms:created>
  <dcterms:modified xsi:type="dcterms:W3CDTF">2022-12-28T06:57:00Z</dcterms:modified>
</cp:coreProperties>
</file>