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4600" w14:textId="6C5E5CB2" w:rsidR="008F5777" w:rsidRPr="0036192B" w:rsidRDefault="00583B58" w:rsidP="00322CCC">
      <w:pPr>
        <w:spacing w:before="200"/>
        <w:jc w:val="both"/>
        <w:rPr>
          <w:rFonts w:ascii="Cambria" w:hAnsi="Cambria"/>
          <w:b/>
          <w:iCs/>
          <w:color w:val="00B050"/>
          <w:sz w:val="32"/>
        </w:rPr>
      </w:pPr>
      <w:r w:rsidRPr="00583B58">
        <w:rPr>
          <w:rFonts w:ascii="Cambria" w:hAnsi="Cambria"/>
          <w:b/>
          <w:bCs/>
          <w:iCs/>
          <w:color w:val="00B050"/>
          <w:sz w:val="32"/>
          <w:szCs w:val="32"/>
        </w:rPr>
        <w:t>Eksplorasi Etika Auditor sebagai Moderasi Pengaruh Kompetensi dan Skeptisisme terhadap Kualitas Audit</w:t>
      </w:r>
    </w:p>
    <w:p w14:paraId="15873C27" w14:textId="4DA17D94" w:rsidR="00895D9B" w:rsidRPr="0036192B" w:rsidRDefault="00895D9B" w:rsidP="00895D9B">
      <w:pPr>
        <w:jc w:val="both"/>
        <w:rPr>
          <w:rFonts w:ascii="Cambria" w:hAnsi="Cambria"/>
          <w:b/>
          <w:color w:val="000000"/>
        </w:rPr>
      </w:pPr>
    </w:p>
    <w:p w14:paraId="001B68F5" w14:textId="4C2DE89D" w:rsidR="008F5777" w:rsidRPr="0036192B" w:rsidRDefault="00DC2621" w:rsidP="006D793D">
      <w:pPr>
        <w:shd w:val="clear" w:color="auto" w:fill="002060"/>
        <w:spacing w:after="120"/>
        <w:rPr>
          <w:rFonts w:ascii="Cambria" w:hAnsi="Cambria"/>
          <w:b/>
          <w:color w:val="FFFFFF" w:themeColor="background1"/>
          <w:szCs w:val="20"/>
          <w:vertAlign w:val="superscript"/>
        </w:rPr>
      </w:pPr>
      <w:bookmarkStart w:id="0" w:name="_Hlk170297253"/>
      <w:bookmarkStart w:id="1" w:name="_Hlk78559810"/>
      <w:r w:rsidRPr="0036192B">
        <w:rPr>
          <w:rFonts w:ascii="Cambria" w:eastAsia="Times New Roman" w:hAnsi="Cambria"/>
          <w:b/>
          <w:bCs/>
          <w:color w:val="FFFFFF" w:themeColor="background1"/>
          <w:szCs w:val="20"/>
          <w:lang w:eastAsia="tr-TR"/>
        </w:rPr>
        <w:t>Rina Yuliastuty Asmara</w:t>
      </w:r>
      <w:bookmarkEnd w:id="0"/>
      <w:r w:rsidRPr="0036192B">
        <w:rPr>
          <w:rFonts w:ascii="Cambria" w:eastAsia="Times New Roman" w:hAnsi="Cambria"/>
          <w:b/>
          <w:bCs/>
          <w:color w:val="FFFFFF" w:themeColor="background1"/>
          <w:szCs w:val="20"/>
          <w:lang w:eastAsia="tr-TR"/>
        </w:rPr>
        <w:t xml:space="preserve"> </w:t>
      </w:r>
      <w:r w:rsidR="00065A05" w:rsidRPr="0036192B">
        <w:rPr>
          <w:rFonts w:ascii="Cambria" w:eastAsia="Times New Roman" w:hAnsi="Cambria"/>
          <w:b/>
          <w:bCs/>
          <w:color w:val="FFFFFF" w:themeColor="background1"/>
          <w:szCs w:val="20"/>
          <w:vertAlign w:val="superscript"/>
          <w:lang w:eastAsia="tr-TR"/>
        </w:rPr>
        <w:t>1*</w:t>
      </w:r>
      <w:r w:rsidR="00065A05" w:rsidRPr="0036192B">
        <w:rPr>
          <w:rFonts w:ascii="Cambria" w:eastAsia="Times New Roman" w:hAnsi="Cambria"/>
          <w:b/>
          <w:bCs/>
          <w:color w:val="FFFFFF" w:themeColor="background1"/>
          <w:szCs w:val="20"/>
          <w:lang w:eastAsia="tr-TR"/>
        </w:rPr>
        <w:t xml:space="preserve">, </w:t>
      </w:r>
      <w:r w:rsidR="00583B58">
        <w:rPr>
          <w:rFonts w:ascii="Cambria" w:eastAsia="Times New Roman" w:hAnsi="Cambria"/>
          <w:b/>
          <w:bCs/>
          <w:color w:val="FFFFFF" w:themeColor="background1"/>
          <w:szCs w:val="20"/>
          <w:lang w:eastAsia="tr-TR" w:bidi="en-US"/>
        </w:rPr>
        <w:t>Islamiah Kamil</w:t>
      </w:r>
      <w:r w:rsidR="009D47BF">
        <w:rPr>
          <w:rFonts w:ascii="Cambria" w:eastAsia="Times New Roman" w:hAnsi="Cambria"/>
          <w:b/>
          <w:bCs/>
          <w:color w:val="FFFFFF" w:themeColor="background1"/>
          <w:szCs w:val="20"/>
          <w:lang w:eastAsia="tr-TR" w:bidi="en-US"/>
        </w:rPr>
        <w:t xml:space="preserve"> </w:t>
      </w:r>
      <w:r w:rsidR="00065A05" w:rsidRPr="0036192B">
        <w:rPr>
          <w:rFonts w:ascii="Cambria" w:eastAsia="Times New Roman" w:hAnsi="Cambria"/>
          <w:b/>
          <w:bCs/>
          <w:color w:val="FFFFFF" w:themeColor="background1"/>
          <w:szCs w:val="20"/>
          <w:vertAlign w:val="superscript"/>
          <w:lang w:eastAsia="tr-TR" w:bidi="en-US"/>
        </w:rPr>
        <w:t>2</w:t>
      </w:r>
      <w:bookmarkEnd w:id="1"/>
    </w:p>
    <w:p w14:paraId="224C2A07" w14:textId="514365C0" w:rsidR="007C2479" w:rsidRPr="0036192B" w:rsidRDefault="00065A05" w:rsidP="00DC2621">
      <w:pPr>
        <w:ind w:right="193"/>
        <w:rPr>
          <w:rFonts w:ascii="Cambria" w:hAnsi="Cambria"/>
          <w:color w:val="000000"/>
          <w:sz w:val="16"/>
          <w:szCs w:val="16"/>
        </w:rPr>
      </w:pPr>
      <w:r w:rsidRPr="0036192B">
        <w:rPr>
          <w:rFonts w:ascii="Cambria" w:hAnsi="Cambria"/>
          <w:color w:val="000000"/>
          <w:sz w:val="16"/>
          <w:szCs w:val="16"/>
          <w:vertAlign w:val="superscript"/>
        </w:rPr>
        <w:t xml:space="preserve">1 </w:t>
      </w:r>
      <w:r w:rsidR="00DC2621" w:rsidRPr="0036192B">
        <w:rPr>
          <w:rFonts w:ascii="Cambria" w:hAnsi="Cambria"/>
          <w:color w:val="000000"/>
          <w:sz w:val="16"/>
          <w:szCs w:val="16"/>
        </w:rPr>
        <w:t>Accounting Department, Universitas Mercu Buana, Jakarta, Indonesia</w:t>
      </w:r>
    </w:p>
    <w:p w14:paraId="71934977" w14:textId="4CB6D4D0" w:rsidR="00DC2621" w:rsidRPr="0036192B" w:rsidRDefault="00DC2621" w:rsidP="005B2443">
      <w:pPr>
        <w:ind w:right="193"/>
        <w:rPr>
          <w:rFonts w:ascii="Cambria" w:hAnsi="Cambria"/>
          <w:color w:val="000000"/>
          <w:sz w:val="16"/>
          <w:szCs w:val="16"/>
        </w:rPr>
      </w:pPr>
      <w:r w:rsidRPr="0036192B">
        <w:rPr>
          <w:rFonts w:ascii="Cambria" w:hAnsi="Cambria"/>
          <w:noProof/>
          <w:color w:val="000000" w:themeColor="text1"/>
          <w:sz w:val="18"/>
          <w:szCs w:val="18"/>
        </w:rPr>
        <w:drawing>
          <wp:anchor distT="0" distB="0" distL="114300" distR="114300" simplePos="0" relativeHeight="251658752" behindDoc="0" locked="0" layoutInCell="1" allowOverlap="1" wp14:anchorId="1A068735" wp14:editId="0480BF95">
            <wp:simplePos x="0" y="0"/>
            <wp:positionH relativeFrom="column">
              <wp:posOffset>2447290</wp:posOffset>
            </wp:positionH>
            <wp:positionV relativeFrom="paragraph">
              <wp:posOffset>92560</wp:posOffset>
            </wp:positionV>
            <wp:extent cx="403225" cy="234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03225"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92B">
        <w:rPr>
          <w:rFonts w:ascii="Cambria" w:hAnsi="Cambria"/>
          <w:color w:val="000000"/>
          <w:sz w:val="16"/>
          <w:szCs w:val="16"/>
          <w:vertAlign w:val="superscript"/>
        </w:rPr>
        <w:t xml:space="preserve">,2 </w:t>
      </w:r>
      <w:r w:rsidRPr="0036192B">
        <w:rPr>
          <w:rFonts w:ascii="Cambria" w:hAnsi="Cambria"/>
          <w:color w:val="000000"/>
          <w:sz w:val="16"/>
          <w:szCs w:val="16"/>
        </w:rPr>
        <w:t xml:space="preserve">Accounting Department, Universitas </w:t>
      </w:r>
      <w:r w:rsidR="00583B58">
        <w:rPr>
          <w:rFonts w:ascii="Cambria" w:hAnsi="Cambria"/>
          <w:color w:val="000000"/>
          <w:sz w:val="16"/>
          <w:szCs w:val="16"/>
        </w:rPr>
        <w:t>Dian Nusantara</w:t>
      </w:r>
      <w:r w:rsidRPr="0036192B">
        <w:rPr>
          <w:rFonts w:ascii="Cambria" w:hAnsi="Cambria"/>
          <w:color w:val="000000"/>
          <w:sz w:val="16"/>
          <w:szCs w:val="16"/>
        </w:rPr>
        <w:t xml:space="preserve">, </w:t>
      </w:r>
      <w:r w:rsidR="00583B58">
        <w:rPr>
          <w:rFonts w:ascii="Cambria" w:hAnsi="Cambria"/>
          <w:color w:val="000000"/>
          <w:sz w:val="16"/>
          <w:szCs w:val="16"/>
        </w:rPr>
        <w:t>Jakarta</w:t>
      </w:r>
      <w:r w:rsidRPr="0036192B">
        <w:rPr>
          <w:rFonts w:ascii="Cambria" w:hAnsi="Cambria"/>
          <w:color w:val="000000"/>
          <w:sz w:val="16"/>
          <w:szCs w:val="16"/>
        </w:rPr>
        <w:t>, Indonesia</w:t>
      </w:r>
    </w:p>
    <w:p w14:paraId="7E3453C7" w14:textId="34A07F79" w:rsidR="00DC2621" w:rsidRPr="0036192B" w:rsidRDefault="00DC2621" w:rsidP="005B2443">
      <w:pPr>
        <w:ind w:right="193"/>
        <w:rPr>
          <w:rFonts w:ascii="Cambria" w:eastAsia="Times New Roman" w:hAnsi="Cambria"/>
          <w:iCs/>
          <w:sz w:val="16"/>
          <w:szCs w:val="16"/>
          <w:lang w:eastAsia="tr-TR"/>
        </w:rPr>
      </w:pPr>
      <w:r w:rsidRPr="0036192B">
        <w:rPr>
          <w:rFonts w:ascii="Cambria" w:hAnsi="Cambria"/>
          <w:color w:val="000000"/>
          <w:sz w:val="16"/>
          <w:szCs w:val="16"/>
        </w:rPr>
        <w:t xml:space="preserve">Orcid ID: 0000-0002-7596-7908, </w:t>
      </w:r>
      <w:r w:rsidR="00583B58" w:rsidRPr="00583B58">
        <w:rPr>
          <w:rFonts w:ascii="Cambria" w:hAnsi="Cambria"/>
          <w:color w:val="000000"/>
          <w:sz w:val="16"/>
          <w:szCs w:val="16"/>
        </w:rPr>
        <w:t>0000-0003-4354-9397</w:t>
      </w:r>
    </w:p>
    <w:p w14:paraId="260A470D" w14:textId="77777777" w:rsidR="00D70E95" w:rsidRPr="0036192B" w:rsidRDefault="00D70E95" w:rsidP="00B45661">
      <w:pPr>
        <w:pBdr>
          <w:bottom w:val="single" w:sz="4" w:space="1" w:color="auto"/>
        </w:pBdr>
        <w:rPr>
          <w:rFonts w:ascii="Cambria" w:hAnsi="Cambria"/>
          <w:color w:val="000000"/>
          <w:sz w:val="20"/>
          <w:szCs w:val="20"/>
        </w:rPr>
      </w:pPr>
    </w:p>
    <w:p w14:paraId="73547CCF" w14:textId="110B5B76" w:rsidR="008F5777" w:rsidRPr="0036192B" w:rsidRDefault="008F5777" w:rsidP="009A71BC">
      <w:pPr>
        <w:rPr>
          <w:rFonts w:ascii="Cambria" w:hAnsi="Cambria"/>
          <w:color w:val="000000"/>
        </w:rPr>
      </w:pPr>
    </w:p>
    <w:p w14:paraId="0B450F28" w14:textId="081479E9" w:rsidR="00B45661" w:rsidRPr="0036192B" w:rsidRDefault="00480503" w:rsidP="00B45661">
      <w:pPr>
        <w:pBdr>
          <w:bottom w:val="single" w:sz="4" w:space="1" w:color="auto"/>
        </w:pBdr>
        <w:rPr>
          <w:rFonts w:ascii="Cambria" w:eastAsia="Times New Roman" w:hAnsi="Cambria"/>
          <w:b/>
          <w:bCs/>
          <w:color w:val="000000"/>
          <w:sz w:val="18"/>
          <w:szCs w:val="18"/>
        </w:rPr>
      </w:pPr>
      <w:r w:rsidRPr="0036192B">
        <w:rPr>
          <w:rFonts w:ascii="Cambria" w:eastAsia="Times New Roman" w:hAnsi="Cambria"/>
          <w:b/>
          <w:bCs/>
          <w:color w:val="000000"/>
          <w:sz w:val="18"/>
          <w:szCs w:val="18"/>
        </w:rPr>
        <w:t>A B S T R A C T</w:t>
      </w:r>
    </w:p>
    <w:p w14:paraId="4BEAC8D3" w14:textId="77777777" w:rsidR="003035A2" w:rsidRPr="003035A2" w:rsidRDefault="003035A2" w:rsidP="003035A2">
      <w:pPr>
        <w:jc w:val="both"/>
        <w:rPr>
          <w:rFonts w:ascii="Cambria" w:hAnsi="Cambria"/>
          <w:sz w:val="20"/>
          <w:szCs w:val="20"/>
        </w:rPr>
      </w:pPr>
      <w:r w:rsidRPr="003035A2">
        <w:rPr>
          <w:rFonts w:ascii="Cambria" w:hAnsi="Cambria"/>
          <w:sz w:val="20"/>
          <w:szCs w:val="20"/>
        </w:rPr>
        <w:t>Cases involving public accounting professionals reveal that the application of independence, skepticism, and competence by auditors remains suboptimal, affecting audit quality. The importance of professional ethics as a foundation in the audit process is critical to ensure audit quality meets standards. This study aims to analyze the effect of auditors' independence, skepticism, and competence on audit quality, moderated by auditors' ethics. Primary data were collected through a questionnaire survey distributed to auditors in Public Accounting Firms (KAP) within the DKI Jakarta area. Convenience sampling was employed for sampling, and data were analyzed using linear regression with SPSS software. The results indicate that auditor independence positively impacts audit quality, while skepticism and competence are not significant. Additionally, auditors' ethics do not moderate the relationship between independence, skepticism, competence, and audit quality.</w:t>
      </w:r>
    </w:p>
    <w:p w14:paraId="7363320B" w14:textId="09272597" w:rsidR="00B45661" w:rsidRDefault="003035A2" w:rsidP="003035A2">
      <w:pPr>
        <w:jc w:val="both"/>
        <w:rPr>
          <w:rFonts w:ascii="Cambria" w:hAnsi="Cambria"/>
          <w:sz w:val="20"/>
          <w:szCs w:val="20"/>
        </w:rPr>
      </w:pPr>
      <w:r w:rsidRPr="003035A2">
        <w:rPr>
          <w:rFonts w:ascii="Cambria" w:hAnsi="Cambria"/>
          <w:b/>
          <w:bCs/>
          <w:sz w:val="20"/>
          <w:szCs w:val="20"/>
        </w:rPr>
        <w:t>Keywords</w:t>
      </w:r>
      <w:r w:rsidRPr="003035A2">
        <w:rPr>
          <w:rFonts w:ascii="Cambria" w:hAnsi="Cambria"/>
          <w:sz w:val="20"/>
          <w:szCs w:val="20"/>
        </w:rPr>
        <w:t>: Independence, Skepticism, Auditor Competence, Audit Quality, Auditor Ethics</w:t>
      </w:r>
      <w:r w:rsidR="00DC2621" w:rsidRPr="0036192B">
        <w:rPr>
          <w:rFonts w:ascii="Cambria" w:hAnsi="Cambria"/>
          <w:sz w:val="20"/>
          <w:szCs w:val="20"/>
        </w:rPr>
        <w:t>.</w:t>
      </w:r>
    </w:p>
    <w:p w14:paraId="2006E1B8" w14:textId="430E1BBF" w:rsidR="003035A2" w:rsidRDefault="003035A2" w:rsidP="009C0850">
      <w:pPr>
        <w:jc w:val="both"/>
        <w:rPr>
          <w:rFonts w:ascii="Cambria" w:hAnsi="Cambria"/>
          <w:sz w:val="20"/>
          <w:szCs w:val="20"/>
        </w:rPr>
      </w:pPr>
    </w:p>
    <w:p w14:paraId="0F4B484E" w14:textId="22988EAD" w:rsidR="003035A2" w:rsidRPr="003035A2" w:rsidRDefault="003035A2" w:rsidP="009C0850">
      <w:pPr>
        <w:jc w:val="both"/>
        <w:rPr>
          <w:rFonts w:ascii="Cambria" w:hAnsi="Cambria"/>
          <w:b/>
          <w:bCs/>
          <w:sz w:val="20"/>
          <w:szCs w:val="20"/>
        </w:rPr>
      </w:pPr>
      <w:r w:rsidRPr="003035A2">
        <w:rPr>
          <w:rFonts w:ascii="Cambria" w:hAnsi="Cambria"/>
          <w:b/>
          <w:bCs/>
          <w:sz w:val="20"/>
          <w:szCs w:val="20"/>
        </w:rPr>
        <w:t>ABSTRAK</w:t>
      </w:r>
    </w:p>
    <w:p w14:paraId="6C0B602F" w14:textId="77777777" w:rsidR="003035A2" w:rsidRPr="003035A2" w:rsidRDefault="003035A2" w:rsidP="003035A2">
      <w:pPr>
        <w:pBdr>
          <w:top w:val="single" w:sz="4" w:space="1" w:color="auto"/>
        </w:pBdr>
        <w:jc w:val="both"/>
        <w:rPr>
          <w:rFonts w:ascii="Cambria" w:hAnsi="Cambria"/>
          <w:color w:val="000000"/>
          <w:sz w:val="20"/>
          <w:szCs w:val="20"/>
        </w:rPr>
      </w:pPr>
      <w:r w:rsidRPr="003035A2">
        <w:rPr>
          <w:rFonts w:ascii="Cambria" w:hAnsi="Cambria"/>
          <w:color w:val="000000"/>
          <w:sz w:val="20"/>
          <w:szCs w:val="20"/>
        </w:rPr>
        <w:t>Kasus-kasus yang melibatkan profesi akuntan publik menunjukkan bahwa penerapan independensi, skeptisisme, dan kompetensi auditor masih belum optimal, sehingga memengaruhi kualitas audit. Pentingnya etika profesi sebagai dasar dalam proses audit menjadi perhatian utama untuk memastikan kualitas audit yang sesuai standar. Penelitian ini bertujuan untuk menganalisis pengaruh independensi, skeptisisme, dan kompetensi auditor terhadap kualitas audit dengan etika auditor sebagai variabel moderasi. Data penelitian berupa data primer yang dikumpulkan melalui survei kuesioner kepada auditor di Kantor Akuntan Publik (KAP) wilayah DKI Jakarta. Pengambilan sampel dilakukan menggunakan metode convenience sampling, dan analisis data menggunakan regresi linier dengan perangkat lunak SPSS. Hasil penelitian menunjukkan bahwa independensi auditor memiliki pengaruh positif terhadap kualitas audit, sementara skeptisisme dan kompetensi tidak signifikan. Selain itu, etika auditor tidak memoderasi hubungan antara independensi, skeptisisme, dan kompetensi dengan kualitas audit.</w:t>
      </w:r>
    </w:p>
    <w:p w14:paraId="3F83B8E5" w14:textId="43D8CB19" w:rsidR="00B45661" w:rsidRPr="003035A2" w:rsidRDefault="003035A2" w:rsidP="003035A2">
      <w:pPr>
        <w:pBdr>
          <w:top w:val="single" w:sz="4" w:space="1" w:color="auto"/>
        </w:pBdr>
        <w:jc w:val="both"/>
        <w:rPr>
          <w:rFonts w:ascii="Cambria" w:hAnsi="Cambria"/>
          <w:color w:val="000000"/>
          <w:sz w:val="20"/>
          <w:szCs w:val="20"/>
        </w:rPr>
      </w:pPr>
      <w:r w:rsidRPr="003035A2">
        <w:rPr>
          <w:rFonts w:ascii="Cambria" w:hAnsi="Cambria"/>
          <w:b/>
          <w:bCs/>
          <w:color w:val="000000"/>
          <w:sz w:val="20"/>
          <w:szCs w:val="20"/>
        </w:rPr>
        <w:t>Kata Kunci</w:t>
      </w:r>
      <w:r w:rsidRPr="003035A2">
        <w:rPr>
          <w:rFonts w:ascii="Cambria" w:hAnsi="Cambria"/>
          <w:color w:val="000000"/>
          <w:sz w:val="20"/>
          <w:szCs w:val="20"/>
        </w:rPr>
        <w:t>: Independensi, Skeptisisme, Kompetensi Auditor, Kualitas Audit, Etika Auditor</w:t>
      </w:r>
    </w:p>
    <w:p w14:paraId="0F4F301C" w14:textId="77777777" w:rsidR="00BA4270" w:rsidRPr="0036192B" w:rsidRDefault="00BA4270" w:rsidP="00225E53">
      <w:pPr>
        <w:tabs>
          <w:tab w:val="left" w:pos="1440"/>
        </w:tabs>
        <w:rPr>
          <w:rFonts w:ascii="Cambria" w:hAnsi="Cambria"/>
          <w:b/>
          <w:color w:val="000000"/>
          <w:sz w:val="22"/>
          <w:szCs w:val="22"/>
          <w:lang w:eastAsia="ja-JP"/>
        </w:rPr>
      </w:pPr>
    </w:p>
    <w:p w14:paraId="03EAC039" w14:textId="77777777" w:rsidR="005B0C66" w:rsidRPr="0036192B" w:rsidRDefault="005B0C66" w:rsidP="00225E53">
      <w:pPr>
        <w:tabs>
          <w:tab w:val="left" w:pos="1440"/>
        </w:tabs>
        <w:rPr>
          <w:rFonts w:ascii="Cambria" w:hAnsi="Cambria"/>
          <w:b/>
          <w:color w:val="000000"/>
          <w:sz w:val="22"/>
          <w:szCs w:val="22"/>
          <w:lang w:eastAsia="ja-JP"/>
        </w:rPr>
      </w:pPr>
    </w:p>
    <w:p w14:paraId="3ABFD1E1" w14:textId="77777777" w:rsidR="005B0C66" w:rsidRPr="0036192B" w:rsidRDefault="005B0C66" w:rsidP="00225E53">
      <w:pPr>
        <w:tabs>
          <w:tab w:val="left" w:pos="1440"/>
        </w:tabs>
        <w:rPr>
          <w:rFonts w:ascii="Cambria" w:hAnsi="Cambria"/>
          <w:b/>
          <w:color w:val="000000"/>
          <w:sz w:val="22"/>
          <w:szCs w:val="22"/>
          <w:lang w:eastAsia="ja-JP"/>
        </w:rPr>
      </w:pPr>
    </w:p>
    <w:p w14:paraId="628B07EB" w14:textId="5FDCF56A" w:rsidR="005B0C66" w:rsidRPr="0036192B" w:rsidRDefault="005B0C66" w:rsidP="00225E53">
      <w:pPr>
        <w:tabs>
          <w:tab w:val="left" w:pos="1440"/>
        </w:tabs>
        <w:rPr>
          <w:rFonts w:ascii="Cambria" w:hAnsi="Cambria"/>
          <w:b/>
          <w:color w:val="000000"/>
          <w:sz w:val="22"/>
          <w:szCs w:val="22"/>
          <w:lang w:eastAsia="ja-JP"/>
        </w:rPr>
        <w:sectPr w:rsidR="005B0C66" w:rsidRPr="0036192B" w:rsidSect="007C2479">
          <w:headerReference w:type="even" r:id="rId10"/>
          <w:footerReference w:type="default" r:id="rId11"/>
          <w:footerReference w:type="first" r:id="rId12"/>
          <w:footnotePr>
            <w:numFmt w:val="chicago"/>
          </w:footnotePr>
          <w:type w:val="continuous"/>
          <w:pgSz w:w="11907" w:h="16839" w:code="9"/>
          <w:pgMar w:top="1701" w:right="1418" w:bottom="1418" w:left="1418" w:header="720" w:footer="720" w:gutter="0"/>
          <w:pgNumType w:start="1"/>
          <w:cols w:space="709"/>
          <w:titlePg/>
          <w:docGrid w:linePitch="360"/>
        </w:sectPr>
      </w:pPr>
    </w:p>
    <w:p w14:paraId="0ABBB58A" w14:textId="7D995809" w:rsidR="006A4E91" w:rsidRPr="0036192B" w:rsidRDefault="00452C75" w:rsidP="001D615B">
      <w:pPr>
        <w:pStyle w:val="ListParagraph"/>
        <w:numPr>
          <w:ilvl w:val="0"/>
          <w:numId w:val="12"/>
        </w:numPr>
        <w:spacing w:before="120" w:after="120"/>
        <w:ind w:left="284" w:hanging="284"/>
        <w:jc w:val="both"/>
        <w:outlineLvl w:val="0"/>
        <w:rPr>
          <w:rFonts w:ascii="Cambria" w:hAnsi="Cambria"/>
          <w:b/>
          <w:color w:val="000000"/>
          <w:sz w:val="20"/>
          <w:szCs w:val="20"/>
          <w:lang w:eastAsia="ja-JP"/>
        </w:rPr>
      </w:pPr>
      <w:r>
        <w:rPr>
          <w:rFonts w:ascii="Cambria" w:hAnsi="Cambria"/>
          <w:b/>
          <w:color w:val="000000"/>
          <w:sz w:val="20"/>
          <w:szCs w:val="20"/>
          <w:lang w:eastAsia="x-none" w:bidi="en-US"/>
        </w:rPr>
        <w:t>PENDAHULUAN</w:t>
      </w:r>
    </w:p>
    <w:p w14:paraId="40A27585" w14:textId="30F534ED" w:rsidR="00D6229E" w:rsidRPr="0036192B" w:rsidRDefault="00452C75" w:rsidP="00D6229E">
      <w:pPr>
        <w:ind w:firstLine="720"/>
        <w:jc w:val="both"/>
        <w:rPr>
          <w:rFonts w:ascii="Cambria" w:eastAsia="Times New Roman" w:hAnsi="Cambria"/>
          <w:iCs/>
          <w:sz w:val="20"/>
          <w:szCs w:val="20"/>
          <w:lang w:eastAsia="tr-TR"/>
        </w:rPr>
      </w:pPr>
      <w:r w:rsidRPr="00452C75">
        <w:rPr>
          <w:rFonts w:ascii="Cambria" w:eastAsia="Times New Roman" w:hAnsi="Cambria"/>
          <w:iCs/>
          <w:sz w:val="20"/>
          <w:szCs w:val="20"/>
          <w:lang w:eastAsia="tr-TR"/>
        </w:rPr>
        <w:t>Auditor memiliki peran strategis dalam memastikan transparansi dan akuntabilitas informasi keuangan. Dalam era globalisasi dan digitalisasi yang semakin berkembang, kebutuhan akan audit berkualitas tinggi menjadi semakin penting. Hal ini sejalan dengan meningkatnya kompleksitas sistem keuangan dan dinamika bisnis yang cepat berubah. Kualitas audit yang baik dapat meningkatkan kepercayaan pemangku kepentingan terhadap laporan keuangan dan mendukung pengambilan keputusan yang lebih baik. Namun, berbagai kasus pelanggaran etika dan kegagalan audit yang mencuat dalam beberapa tahun terakhir menunjukkan adanya tantangan signifikan dalam menjaga kualitas audit.</w:t>
      </w:r>
    </w:p>
    <w:p w14:paraId="338338D2" w14:textId="6B3F605F" w:rsidR="00D6229E" w:rsidRPr="0036192B" w:rsidRDefault="009E0DA3" w:rsidP="00D6229E">
      <w:pPr>
        <w:ind w:firstLine="720"/>
        <w:jc w:val="both"/>
        <w:rPr>
          <w:rFonts w:ascii="Cambria" w:eastAsia="Times New Roman" w:hAnsi="Cambria"/>
          <w:iCs/>
          <w:sz w:val="20"/>
          <w:szCs w:val="20"/>
          <w:lang w:eastAsia="tr-TR"/>
        </w:rPr>
      </w:pPr>
      <w:r w:rsidRPr="009E0DA3">
        <w:rPr>
          <w:rFonts w:ascii="Cambria" w:eastAsia="Times New Roman" w:hAnsi="Cambria"/>
          <w:iCs/>
          <w:sz w:val="20"/>
          <w:szCs w:val="20"/>
          <w:lang w:eastAsia="tr-TR"/>
        </w:rPr>
        <w:t xml:space="preserve">Fenomena terkini di sektor jasa keuangan menunjukkan bahwa Otoritas Jasa Keuangan (OJK) menjatuhkan sanksi administratif berupa pembekuan pendaftaran terhadap KAP Anderson dan Rekan serta Akuntan Publik (AP) Anderson Subri pada 7 Februari 2024. Sanksi tersebut, yang diatur melalui surat S-154/PD.11/2024 untuk KAP dan S-153/PD.11/2024 untuk AP, berlaku selama satu tahun sejak tanggal penetapan. Menurut Dewi Astuti, Kepala Departemen Pengawasan Asuransi dan Jasa Penunjang OJK, pembekuan ini menyebabkan surat tanda terdaftar atas nama KAP Anderson dan Rekan tidak berlaku sementara, sehingga tidak dapat memberikan jasa audit. Sanksi ini dikenakan karena KAP Anderson dan Rekan melanggar ketentuan Pasal 7 Peraturan OJK Nomor 13/POJK.03/2017 yang telah diperbarui menjadi </w:t>
      </w:r>
      <w:r w:rsidRPr="009E0DA3">
        <w:rPr>
          <w:rFonts w:ascii="Cambria" w:eastAsia="Times New Roman" w:hAnsi="Cambria"/>
          <w:iCs/>
          <w:sz w:val="20"/>
          <w:szCs w:val="20"/>
          <w:lang w:eastAsia="tr-TR"/>
        </w:rPr>
        <w:lastRenderedPageBreak/>
        <w:t>Pasal 21 POJK Nomor 9 Tahun 2023, terkait penggunaan jasa akuntan publik dalam kegiatan jasa keuangan. KAP tersebut dinilai gagal memenuhi standar pengendalian mutu dalam audit atas informasi keuangan historis tahunan serta tidak memastikan kesesuaian transaksi dengan peraturan yang berlaku. Selain itu, AP Anderson Subri juga dikenai sanksi serupa karena tidak mematuhi prinsip independensi selama periode audit dan penugasan profesional, tidak memenuhi standar profesional akuntan publik, serta kurangnya komunikasi yang memadai dengan OJK terkait persiapan dan pelaksanaan audit. Fenomena ini mencerminkan langkah tegas OJK dalam menegakkan standar akuntansi yang lebih baik guna menjaga integritas dan kredibilitas profesi akuntan publik di sektor jasa keuangan.</w:t>
      </w:r>
      <w:r>
        <w:rPr>
          <w:rFonts w:ascii="Cambria" w:eastAsia="Times New Roman" w:hAnsi="Cambria"/>
          <w:iCs/>
          <w:sz w:val="20"/>
          <w:szCs w:val="20"/>
          <w:lang w:eastAsia="tr-TR"/>
        </w:rPr>
        <w:t>(</w:t>
      </w:r>
      <w:r w:rsidRPr="009E0DA3">
        <w:t xml:space="preserve"> </w:t>
      </w:r>
      <w:hyperlink r:id="rId13" w:history="1">
        <w:r w:rsidRPr="00FE14AB">
          <w:rPr>
            <w:rStyle w:val="Hyperlink"/>
            <w:rFonts w:ascii="Cambria" w:eastAsia="Times New Roman" w:hAnsi="Cambria"/>
            <w:iCs/>
            <w:sz w:val="20"/>
            <w:szCs w:val="20"/>
            <w:lang w:eastAsia="tr-TR"/>
          </w:rPr>
          <w:t>www.cnbcindonesia.com</w:t>
        </w:r>
      </w:hyperlink>
      <w:r>
        <w:rPr>
          <w:rFonts w:ascii="Cambria" w:eastAsia="Times New Roman" w:hAnsi="Cambria"/>
          <w:iCs/>
          <w:sz w:val="20"/>
          <w:szCs w:val="20"/>
          <w:lang w:eastAsia="tr-TR"/>
        </w:rPr>
        <w:t>, 2024)</w:t>
      </w:r>
    </w:p>
    <w:p w14:paraId="45E09D2E" w14:textId="4A4901E9" w:rsidR="00D6229E" w:rsidRPr="0036192B" w:rsidRDefault="009E0DA3" w:rsidP="009E0DA3">
      <w:pPr>
        <w:ind w:firstLine="720"/>
        <w:jc w:val="both"/>
        <w:rPr>
          <w:rFonts w:ascii="Cambria" w:eastAsia="Times New Roman" w:hAnsi="Cambria"/>
          <w:iCs/>
          <w:sz w:val="20"/>
          <w:szCs w:val="20"/>
          <w:lang w:eastAsia="tr-TR"/>
        </w:rPr>
      </w:pPr>
      <w:r w:rsidRPr="009E0DA3">
        <w:rPr>
          <w:rFonts w:ascii="Cambria" w:eastAsia="Times New Roman" w:hAnsi="Cambria"/>
          <w:iCs/>
          <w:sz w:val="20"/>
          <w:szCs w:val="20"/>
          <w:lang w:eastAsia="tr-TR"/>
        </w:rPr>
        <w:t>Penelitian tentang faktor-faktor yang memengaruhi kualitas audit, seperti kompetensi, skeptisisme, dan etika auditor, telah banyak dilakukan sebelumnya. Namun, terdapat beberapa kesenjangan yang masih memerlukan perhatian lebih lanjut. Pertama, meskipun kompetensi auditor sering diidentifikasi sebagai faktor utama yang memengaruhi kualitas audit, hasil penelitian sebelumnya tidak konsisten. Purwaningsih (2021) menemukan bahwa kompetensi auditor, yang mencakup pemahaman teknis dan pengalaman, memiliki hubungan positif dengan kualitas audit. Sebaliknya, penelitian Anugerah dan Akbar (2022) menunjukkan bahwa kompetensi auditor saja tidak cukup untuk menjamin kualitas audit yang tinggi tanpa dukungan faktor lain, seperti etika profesional dan skeptisisme.</w:t>
      </w:r>
      <w:r>
        <w:rPr>
          <w:rFonts w:ascii="Cambria" w:eastAsia="Times New Roman" w:hAnsi="Cambria"/>
          <w:iCs/>
          <w:sz w:val="20"/>
          <w:szCs w:val="20"/>
          <w:lang w:eastAsia="tr-TR"/>
        </w:rPr>
        <w:t xml:space="preserve"> </w:t>
      </w:r>
      <w:r w:rsidRPr="009E0DA3">
        <w:rPr>
          <w:rFonts w:ascii="Cambria" w:eastAsia="Times New Roman" w:hAnsi="Cambria"/>
          <w:iCs/>
          <w:sz w:val="20"/>
          <w:szCs w:val="20"/>
          <w:lang w:eastAsia="tr-TR"/>
        </w:rPr>
        <w:t>Kedua, penelitian tentang skeptisisme auditor juga menunjukkan hasil yang bervariasi. Skeptisisme sering dianggap sebagai atribut penting yang memungkinkan auditor untuk mendeteksi potensi kesalahan atau kecurangan dalam laporan keuangan. Wulan dan Budiartha (2022) menemukan bahwa skeptisisme auditor berkontribusi signifikan terhadap kualitas audit. Namun, Fajar (2023) berpendapat bahwa skeptisisme profesional auditor tidak selalu berdampak langsung pada kualitas audit, terutama ketika auditor bekerja di bawah tekanan atau memiliki konflik kepentingan.</w:t>
      </w:r>
      <w:r>
        <w:rPr>
          <w:rFonts w:ascii="Cambria" w:eastAsia="Times New Roman" w:hAnsi="Cambria"/>
          <w:iCs/>
          <w:sz w:val="20"/>
          <w:szCs w:val="20"/>
          <w:lang w:eastAsia="tr-TR"/>
        </w:rPr>
        <w:t xml:space="preserve"> </w:t>
      </w:r>
      <w:r w:rsidRPr="009E0DA3">
        <w:rPr>
          <w:rFonts w:ascii="Cambria" w:eastAsia="Times New Roman" w:hAnsi="Cambria"/>
          <w:iCs/>
          <w:sz w:val="20"/>
          <w:szCs w:val="20"/>
          <w:lang w:eastAsia="tr-TR"/>
        </w:rPr>
        <w:t>Ketiga, meskipun banyak penelitian yang membahas peran etika auditor, hanya sedikit yang mengeksplorasi etika sebagai variabel moderasi. Etika auditor, yang mencakup integritas, objektivitas, dan independensi, diatur dalam Kode Etik Profesi Akuntan Publik (IAPI, 2023). Beberapa studi, seperti Marsela et al. (2023), menunjukkan bahwa etika auditor dapat memperkuat hubungan antara kompetensi dan skeptisisme dengan kualitas audit. Namun, Falahudin et al. (2022) menemukan bahwa etika auditor tidak selalu berperan signifikan sebagai moderasi, terutama dalam konteks lingkungan kerja yang kurang mendukung atau tekanan dari klien. Kesenjangan ini menyoroti perlunya studi lebih lanjut untuk memahami peran etika auditor dalam berbagai konteks, termasuk di Indonesia, yang memiliki budaya dan regulasi unik.</w:t>
      </w:r>
    </w:p>
    <w:p w14:paraId="27952BBA" w14:textId="78BFAB5D" w:rsidR="009E0DA3" w:rsidRPr="009E0DA3" w:rsidRDefault="009E0DA3" w:rsidP="009E0DA3">
      <w:pPr>
        <w:ind w:firstLine="720"/>
        <w:jc w:val="both"/>
        <w:rPr>
          <w:rFonts w:ascii="Cambria" w:eastAsia="Times New Roman" w:hAnsi="Cambria"/>
          <w:iCs/>
          <w:sz w:val="20"/>
          <w:szCs w:val="20"/>
          <w:lang w:eastAsia="tr-TR"/>
        </w:rPr>
      </w:pPr>
      <w:r w:rsidRPr="009E0DA3">
        <w:rPr>
          <w:rFonts w:ascii="Cambria" w:eastAsia="Times New Roman" w:hAnsi="Cambria"/>
          <w:iCs/>
          <w:sz w:val="20"/>
          <w:szCs w:val="20"/>
          <w:lang w:eastAsia="tr-TR"/>
        </w:rPr>
        <w:t xml:space="preserve">Penelitian ini </w:t>
      </w:r>
      <w:r>
        <w:rPr>
          <w:rFonts w:ascii="Cambria" w:eastAsia="Times New Roman" w:hAnsi="Cambria"/>
          <w:iCs/>
          <w:sz w:val="20"/>
          <w:szCs w:val="20"/>
          <w:lang w:eastAsia="tr-TR"/>
        </w:rPr>
        <w:t>memaparkan</w:t>
      </w:r>
      <w:r w:rsidRPr="009E0DA3">
        <w:rPr>
          <w:rFonts w:ascii="Cambria" w:eastAsia="Times New Roman" w:hAnsi="Cambria"/>
          <w:iCs/>
          <w:sz w:val="20"/>
          <w:szCs w:val="20"/>
          <w:lang w:eastAsia="tr-TR"/>
        </w:rPr>
        <w:t xml:space="preserve"> kebaharuan dengan mengeksplorasi peran etika auditor sebagai variabel moderasi yang memengaruhi hubungan antara kompetensi, skeptisisme, dan kualitas audit. Pendekatan ini memberikan pandangan baru tentang bagaimana kombinasi faktor internal (kompetensi dan skeptisisme) dan faktor eksternal (etika auditor) saling berinteraksi untuk memengaruhi hasil audit. Dengan menggunakan teori atribusi sebagai kerangka konseptual, penelitian ini mengkaji bagaimana perilaku auditor dipengaruhi oleh faktor-faktor tersebut dalam proses audit.</w:t>
      </w:r>
      <w:r w:rsidR="000E54D3">
        <w:rPr>
          <w:rFonts w:ascii="Cambria" w:eastAsia="Times New Roman" w:hAnsi="Cambria"/>
          <w:iCs/>
          <w:sz w:val="20"/>
          <w:szCs w:val="20"/>
          <w:lang w:eastAsia="tr-TR"/>
        </w:rPr>
        <w:t xml:space="preserve"> </w:t>
      </w:r>
      <w:r w:rsidRPr="009E0DA3">
        <w:rPr>
          <w:rFonts w:ascii="Cambria" w:eastAsia="Times New Roman" w:hAnsi="Cambria"/>
          <w:iCs/>
          <w:sz w:val="20"/>
          <w:szCs w:val="20"/>
          <w:lang w:eastAsia="tr-TR"/>
        </w:rPr>
        <w:t>Kebaharuan lainnya adalah fokus penelitian pada konteks Indonesia, yang memiliki karakteristik unik dalam hal regulasi, budaya kerja, dan tantangan profesi auditor. Sebagian besar penelitian sebelumnya dilakukan di negara-negara maju dengan sistem regulasi yang lebih mapan. Penelitian ini berkontribusi dalam mengisi kesenjangan literatur terkait dengan profesi auditor di Indonesia, khususnya dalam memahami bagaimana etika auditor dapat membantu mengatasi tantangan yang muncul dari tekanan lingkungan kerja dan konflik kepentingan.</w:t>
      </w:r>
    </w:p>
    <w:p w14:paraId="31BB156F" w14:textId="6A75460D" w:rsidR="00D6229E" w:rsidRDefault="000E54D3" w:rsidP="009E0DA3">
      <w:pPr>
        <w:ind w:firstLine="720"/>
        <w:jc w:val="both"/>
        <w:rPr>
          <w:rFonts w:ascii="Cambria" w:eastAsia="Times New Roman" w:hAnsi="Cambria"/>
          <w:iCs/>
          <w:sz w:val="20"/>
          <w:szCs w:val="20"/>
          <w:lang w:eastAsia="tr-TR"/>
        </w:rPr>
      </w:pPr>
      <w:r>
        <w:rPr>
          <w:rFonts w:ascii="Cambria" w:eastAsia="Times New Roman" w:hAnsi="Cambria"/>
          <w:iCs/>
          <w:sz w:val="20"/>
          <w:szCs w:val="20"/>
          <w:lang w:eastAsia="tr-TR"/>
        </w:rPr>
        <w:t>K</w:t>
      </w:r>
      <w:r w:rsidR="009E0DA3" w:rsidRPr="009E0DA3">
        <w:rPr>
          <w:rFonts w:ascii="Cambria" w:eastAsia="Times New Roman" w:hAnsi="Cambria"/>
          <w:iCs/>
          <w:sz w:val="20"/>
          <w:szCs w:val="20"/>
          <w:lang w:eastAsia="tr-TR"/>
        </w:rPr>
        <w:t>ontribusi praktis dengan memberikan rekomendasi strategis untuk meningkatkan kualitas audit melalui penguatan pelatihan etika auditor, perbaikan sistem pengendalian mutu di Kantor Akuntan Publik (KAP), dan penguatan regulasi terkait penggunaan jasa akuntan publik. Hasil penelitian ini diharapkan dapat menjadi dasar bagi pembuat kebijakan, KAP, dan lembaga pengawas profesi dalam menyusun kebijakan yang lebih efektif untuk mendukung profesionalisme dan integritas auditor.</w:t>
      </w:r>
    </w:p>
    <w:p w14:paraId="71320B7A" w14:textId="4FFCDA8E" w:rsidR="00D6229E" w:rsidRPr="0036192B" w:rsidRDefault="000E54D3" w:rsidP="00D6229E">
      <w:pPr>
        <w:ind w:firstLine="720"/>
        <w:jc w:val="both"/>
        <w:rPr>
          <w:rFonts w:ascii="Cambria" w:eastAsia="Times New Roman" w:hAnsi="Cambria"/>
          <w:iCs/>
          <w:sz w:val="20"/>
          <w:szCs w:val="20"/>
          <w:lang w:eastAsia="tr-TR"/>
        </w:rPr>
      </w:pPr>
      <w:r w:rsidRPr="000E54D3">
        <w:rPr>
          <w:rFonts w:ascii="Cambria" w:eastAsia="Times New Roman" w:hAnsi="Cambria"/>
          <w:iCs/>
          <w:sz w:val="20"/>
          <w:szCs w:val="20"/>
          <w:lang w:eastAsia="tr-TR"/>
        </w:rPr>
        <w:t>tujuan penelitian ini adalah untuk mengevaluasi dan menguji dampak independensi, skeptisisme, dan kompetensi auditor pada kualitas audit, serta meneliti bagaimana etika auditor mempengaruhi hubungan tersebut sebagai faktor moderasi.</w:t>
      </w:r>
    </w:p>
    <w:p w14:paraId="3511B182" w14:textId="529695BB" w:rsidR="00AA0423" w:rsidRPr="0036192B" w:rsidRDefault="00E0344D" w:rsidP="001D615B">
      <w:pPr>
        <w:pStyle w:val="ListParagraph"/>
        <w:numPr>
          <w:ilvl w:val="0"/>
          <w:numId w:val="12"/>
        </w:numPr>
        <w:spacing w:before="120" w:after="120"/>
        <w:ind w:left="284" w:hanging="284"/>
        <w:jc w:val="both"/>
        <w:outlineLvl w:val="0"/>
        <w:rPr>
          <w:rFonts w:ascii="Cambria" w:hAnsi="Cambria"/>
          <w:b/>
          <w:color w:val="000000"/>
          <w:sz w:val="20"/>
          <w:szCs w:val="20"/>
        </w:rPr>
      </w:pPr>
      <w:r>
        <w:rPr>
          <w:rFonts w:ascii="Cambria" w:hAnsi="Cambria"/>
          <w:b/>
          <w:color w:val="000000"/>
          <w:sz w:val="20"/>
          <w:szCs w:val="20"/>
          <w:lang w:eastAsia="x-none" w:bidi="en-US"/>
        </w:rPr>
        <w:t>METODE</w:t>
      </w:r>
      <w:r w:rsidR="009C0850" w:rsidRPr="0036192B">
        <w:rPr>
          <w:rFonts w:ascii="Cambria" w:hAnsi="Cambria"/>
          <w:b/>
          <w:color w:val="000000"/>
          <w:sz w:val="20"/>
          <w:szCs w:val="20"/>
        </w:rPr>
        <w:t xml:space="preserve"> </w:t>
      </w:r>
    </w:p>
    <w:p w14:paraId="0596E46E" w14:textId="7C9D429A" w:rsidR="00C62500" w:rsidRPr="00C62500" w:rsidRDefault="00C62500" w:rsidP="00C62500">
      <w:pPr>
        <w:ind w:firstLine="709"/>
        <w:jc w:val="both"/>
        <w:rPr>
          <w:rFonts w:ascii="Cambria" w:eastAsia="Times New Roman" w:hAnsi="Cambria"/>
          <w:sz w:val="20"/>
          <w:szCs w:val="20"/>
          <w:lang w:eastAsia="tr-TR"/>
        </w:rPr>
      </w:pPr>
      <w:r w:rsidRPr="00C62500">
        <w:rPr>
          <w:rFonts w:ascii="Cambria" w:eastAsia="Times New Roman" w:hAnsi="Cambria"/>
          <w:sz w:val="20"/>
          <w:szCs w:val="20"/>
          <w:lang w:eastAsia="tr-TR"/>
        </w:rPr>
        <w:t>Penelitian ini mengadopsi pendekatan kuantitatif untuk mengeksplorasi peran etika auditor sebagai faktor moderasi dalam hubungan antara kompetensi dan skeptisisme auditor terhadap kualitas audit</w:t>
      </w:r>
      <w:r w:rsidR="00001540">
        <w:rPr>
          <w:rFonts w:ascii="Cambria" w:eastAsia="Times New Roman" w:hAnsi="Cambria"/>
          <w:sz w:val="20"/>
          <w:szCs w:val="20"/>
          <w:lang w:eastAsia="tr-TR"/>
        </w:rPr>
        <w:t xml:space="preserve"> (Sugiono, 2020)</w:t>
      </w:r>
      <w:r w:rsidRPr="00C62500">
        <w:rPr>
          <w:rFonts w:ascii="Cambria" w:eastAsia="Times New Roman" w:hAnsi="Cambria"/>
          <w:sz w:val="20"/>
          <w:szCs w:val="20"/>
          <w:lang w:eastAsia="tr-TR"/>
        </w:rPr>
        <w:t>. Penelitian ini dilakukan dengan mendistribusikan kuesioner kepada auditor yang bekerja di berbagai Kantor Akuntan Publik (KAP) di wilayah DKI Jakarta, memanfaatkan ketersediaan dan aksesibilitas sampel di lingkungan metropolitan yang besar.</w:t>
      </w:r>
      <w:r>
        <w:rPr>
          <w:rFonts w:ascii="Cambria" w:eastAsia="Times New Roman" w:hAnsi="Cambria"/>
          <w:sz w:val="20"/>
          <w:szCs w:val="20"/>
          <w:lang w:eastAsia="tr-TR"/>
        </w:rPr>
        <w:t xml:space="preserve"> </w:t>
      </w:r>
      <w:r w:rsidRPr="00C62500">
        <w:rPr>
          <w:rFonts w:ascii="Cambria" w:eastAsia="Times New Roman" w:hAnsi="Cambria"/>
          <w:sz w:val="20"/>
          <w:szCs w:val="20"/>
          <w:lang w:eastAsia="tr-TR"/>
        </w:rPr>
        <w:t>Populasi penelitian ini terdiri dari auditor profesional yang beroperasi di wilayah DKI Jakarta, yang dikenal sebagai pusat kegiatan keuangan di Indonesia. Sampel diambil menggunakan teknik convenience sampling, yang memungkinkan peneliti untuk mengakses dan mengumpulkan data dari responden yang mudah dijangkau dan bersedia berpartisipasi</w:t>
      </w:r>
      <w:r w:rsidR="00001540">
        <w:rPr>
          <w:rFonts w:ascii="Cambria" w:eastAsia="Times New Roman" w:hAnsi="Cambria"/>
          <w:sz w:val="20"/>
          <w:szCs w:val="20"/>
          <w:lang w:eastAsia="tr-TR"/>
        </w:rPr>
        <w:t xml:space="preserve"> </w:t>
      </w:r>
      <w:r w:rsidR="00001540">
        <w:rPr>
          <w:rFonts w:ascii="Cambria" w:eastAsia="Times New Roman" w:hAnsi="Cambria"/>
          <w:sz w:val="20"/>
          <w:szCs w:val="20"/>
          <w:lang w:eastAsia="tr-TR"/>
        </w:rPr>
        <w:lastRenderedPageBreak/>
        <w:t>(Ghazali, 2019)</w:t>
      </w:r>
      <w:r w:rsidRPr="00C62500">
        <w:rPr>
          <w:rFonts w:ascii="Cambria" w:eastAsia="Times New Roman" w:hAnsi="Cambria"/>
          <w:sz w:val="20"/>
          <w:szCs w:val="20"/>
          <w:lang w:eastAsia="tr-TR"/>
        </w:rPr>
        <w:t>. Metode ini efektif untuk pengumpulan data skala besar dalam waktu yang relatif singkat.</w:t>
      </w:r>
      <w:r>
        <w:rPr>
          <w:rFonts w:ascii="Cambria" w:eastAsia="Times New Roman" w:hAnsi="Cambria"/>
          <w:sz w:val="20"/>
          <w:szCs w:val="20"/>
          <w:lang w:eastAsia="tr-TR"/>
        </w:rPr>
        <w:t xml:space="preserve"> </w:t>
      </w:r>
      <w:r w:rsidRPr="00C62500">
        <w:rPr>
          <w:rFonts w:ascii="Cambria" w:eastAsia="Times New Roman" w:hAnsi="Cambria"/>
          <w:sz w:val="20"/>
          <w:szCs w:val="20"/>
          <w:lang w:eastAsia="tr-TR"/>
        </w:rPr>
        <w:t>Berdasarkan rekomendasi Hair et al. (2019) yang menyarankan minimal 5-10 responden per indikator kuesioner, penelitian ini menggunakan 30 pertanyaan untuk mengukur variabel yang relevan. Oleh karena itu, ukuran sampel yang optimal diperkirakan berada antara 150 sampai 300 responden. Untuk memastikan keandalan statistik, penelitian ini bertujuan untuk minimal memperoleh 150 sampel responden, dengan 5 responden per indikator, untuk menghasilkan data yang valid dan dapat diandalkan.</w:t>
      </w:r>
    </w:p>
    <w:p w14:paraId="743237F7" w14:textId="72DFA7AD" w:rsidR="00D6229E" w:rsidRDefault="00C62500" w:rsidP="00C62500">
      <w:pPr>
        <w:ind w:firstLine="709"/>
        <w:jc w:val="both"/>
        <w:rPr>
          <w:rFonts w:ascii="Cambria" w:eastAsia="Times New Roman" w:hAnsi="Cambria"/>
          <w:sz w:val="20"/>
          <w:szCs w:val="20"/>
          <w:lang w:eastAsia="tr-TR"/>
        </w:rPr>
      </w:pPr>
      <w:r w:rsidRPr="00C62500">
        <w:rPr>
          <w:rFonts w:ascii="Cambria" w:eastAsia="Times New Roman" w:hAnsi="Cambria"/>
          <w:sz w:val="20"/>
          <w:szCs w:val="20"/>
          <w:lang w:eastAsia="tr-TR"/>
        </w:rPr>
        <w:t>Data akan dikumpulkan melalui kuesioner yang dirancang untuk mengukur kompetensi, skeptisisme, dan etika auditor, serta kualitas audit sebagai variabel dependen. Data yang terkumpul akan dianalisis menggunakan teknik statistik seperti analisis regresi linear berganda dan analisis moderasi untuk menguji pengaruh interaktif etika auditor pada hubungan antara kompetensi dan skeptisisme auditor terhadap kualitas audit. Analisis ini akan dilakukan menggunakan perangkat lunak statistik yang sesuai, seperti SPSS atau Stata, untuk memastikan interpretasi yang tepat dari hubungan variabel.</w:t>
      </w:r>
      <w:r w:rsidR="00914CB8">
        <w:rPr>
          <w:rFonts w:ascii="Cambria" w:eastAsia="Times New Roman" w:hAnsi="Cambria"/>
          <w:sz w:val="20"/>
          <w:szCs w:val="20"/>
          <w:lang w:eastAsia="tr-TR"/>
        </w:rPr>
        <w:t xml:space="preserve"> </w:t>
      </w:r>
      <w:r>
        <w:rPr>
          <w:rFonts w:ascii="Cambria" w:eastAsia="Times New Roman" w:hAnsi="Cambria"/>
          <w:sz w:val="20"/>
          <w:szCs w:val="20"/>
          <w:lang w:eastAsia="tr-TR"/>
        </w:rPr>
        <w:t>Adapun Kerangka Pemikiran pada Gambar. 1:</w:t>
      </w:r>
    </w:p>
    <w:p w14:paraId="42228CD8" w14:textId="65545D98" w:rsidR="00914CB8" w:rsidRDefault="00914CB8" w:rsidP="00F46D05">
      <w:pPr>
        <w:jc w:val="center"/>
        <w:rPr>
          <w:rFonts w:ascii="Cambria" w:eastAsia="Times New Roman" w:hAnsi="Cambria"/>
          <w:sz w:val="20"/>
          <w:szCs w:val="20"/>
          <w:lang w:eastAsia="tr-TR"/>
        </w:rPr>
      </w:pPr>
    </w:p>
    <w:p w14:paraId="70977D63" w14:textId="77C0CE71" w:rsidR="00C62500" w:rsidRDefault="009F6EDD" w:rsidP="00F46D05">
      <w:pPr>
        <w:jc w:val="center"/>
        <w:rPr>
          <w:rFonts w:ascii="Cambria" w:eastAsia="Times New Roman" w:hAnsi="Cambria"/>
          <w:sz w:val="20"/>
          <w:szCs w:val="20"/>
          <w:lang w:eastAsia="tr-TR"/>
        </w:rPr>
      </w:pPr>
      <w:r>
        <w:rPr>
          <w:rFonts w:ascii="Cambria" w:eastAsia="Times New Roman" w:hAnsi="Cambria"/>
          <w:noProof/>
          <w:sz w:val="20"/>
          <w:szCs w:val="20"/>
          <w:lang w:eastAsia="tr-TR"/>
        </w:rPr>
        <mc:AlternateContent>
          <mc:Choice Requires="wpg">
            <w:drawing>
              <wp:anchor distT="0" distB="0" distL="114300" distR="114300" simplePos="0" relativeHeight="251687424" behindDoc="0" locked="0" layoutInCell="1" allowOverlap="1" wp14:anchorId="3ABCB42C" wp14:editId="0924C66C">
                <wp:simplePos x="0" y="0"/>
                <wp:positionH relativeFrom="column">
                  <wp:posOffset>467328</wp:posOffset>
                </wp:positionH>
                <wp:positionV relativeFrom="paragraph">
                  <wp:posOffset>3954</wp:posOffset>
                </wp:positionV>
                <wp:extent cx="4902413" cy="2312894"/>
                <wp:effectExtent l="0" t="0" r="12700" b="11430"/>
                <wp:wrapNone/>
                <wp:docPr id="20" name="Group 20"/>
                <wp:cNvGraphicFramePr/>
                <a:graphic xmlns:a="http://schemas.openxmlformats.org/drawingml/2006/main">
                  <a:graphicData uri="http://schemas.microsoft.com/office/word/2010/wordprocessingGroup">
                    <wpg:wgp>
                      <wpg:cNvGrpSpPr/>
                      <wpg:grpSpPr>
                        <a:xfrm>
                          <a:off x="0" y="0"/>
                          <a:ext cx="4902413" cy="2312894"/>
                          <a:chOff x="0" y="0"/>
                          <a:chExt cx="4902413" cy="2312894"/>
                        </a:xfrm>
                      </wpg:grpSpPr>
                      <wps:wsp>
                        <wps:cNvPr id="1" name="Oval 1"/>
                        <wps:cNvSpPr/>
                        <wps:spPr>
                          <a:xfrm>
                            <a:off x="30736" y="0"/>
                            <a:ext cx="1559512" cy="522514"/>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1FA759" w14:textId="0DAFDA0D" w:rsidR="00C62500" w:rsidRPr="00C62500" w:rsidRDefault="00C62500" w:rsidP="00C62500">
                              <w:pPr>
                                <w:jc w:val="center"/>
                                <w:rPr>
                                  <w:sz w:val="16"/>
                                  <w:szCs w:val="16"/>
                                </w:rPr>
                              </w:pPr>
                              <w:r w:rsidRPr="00C62500">
                                <w:rPr>
                                  <w:sz w:val="16"/>
                                  <w:szCs w:val="16"/>
                                </w:rPr>
                                <w:t>Independensi</w:t>
                              </w:r>
                              <w:r>
                                <w:rPr>
                                  <w:sz w:val="16"/>
                                  <w:szCs w:val="16"/>
                                </w:rPr>
                                <w:t xml:space="preserve"> </w:t>
                              </w:r>
                              <w:r w:rsidRPr="00C62500">
                                <w:rPr>
                                  <w:sz w:val="16"/>
                                  <w:szCs w:val="16"/>
                                </w:rPr>
                                <w:t>Auditor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23052" y="599355"/>
                            <a:ext cx="1513205" cy="53721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2E0F25" w14:textId="317F32DC" w:rsidR="00C62500" w:rsidRPr="00C62500" w:rsidRDefault="00C62500" w:rsidP="00C62500">
                              <w:pPr>
                                <w:jc w:val="center"/>
                                <w:rPr>
                                  <w:sz w:val="16"/>
                                  <w:szCs w:val="16"/>
                                </w:rPr>
                              </w:pPr>
                              <w:r>
                                <w:rPr>
                                  <w:sz w:val="16"/>
                                  <w:szCs w:val="16"/>
                                </w:rPr>
                                <w:t xml:space="preserve">Skeptisisme </w:t>
                              </w:r>
                              <w:r w:rsidRPr="00C62500">
                                <w:rPr>
                                  <w:sz w:val="16"/>
                                  <w:szCs w:val="16"/>
                                </w:rPr>
                                <w:t>Auditor</w:t>
                              </w:r>
                            </w:p>
                            <w:p w14:paraId="23AEE2E4" w14:textId="77777777" w:rsidR="00C62500" w:rsidRDefault="00C62500" w:rsidP="00C625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0" y="1221761"/>
                            <a:ext cx="1544133" cy="606682"/>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773FB8" w14:textId="2CC9DD98" w:rsidR="00C62500" w:rsidRPr="00C62500" w:rsidRDefault="00C62500" w:rsidP="00C62500">
                              <w:pPr>
                                <w:jc w:val="center"/>
                                <w:rPr>
                                  <w:sz w:val="16"/>
                                  <w:szCs w:val="16"/>
                                </w:rPr>
                              </w:pPr>
                              <w:r>
                                <w:rPr>
                                  <w:sz w:val="16"/>
                                  <w:szCs w:val="16"/>
                                </w:rPr>
                                <w:t xml:space="preserve">Kompetensi </w:t>
                              </w:r>
                              <w:r w:rsidRPr="00C62500">
                                <w:rPr>
                                  <w:sz w:val="16"/>
                                  <w:szCs w:val="16"/>
                                </w:rPr>
                                <w:t>Auditor</w:t>
                              </w:r>
                            </w:p>
                            <w:p w14:paraId="1AC2A9FF" w14:textId="77777777" w:rsidR="00C62500" w:rsidRDefault="00C62500" w:rsidP="00C625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867220" y="1721224"/>
                            <a:ext cx="1621331" cy="59167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AC1CBB" w14:textId="0F98185B" w:rsidR="00C62500" w:rsidRPr="00C62500" w:rsidRDefault="00C62500" w:rsidP="00C62500">
                              <w:pPr>
                                <w:jc w:val="center"/>
                                <w:rPr>
                                  <w:sz w:val="16"/>
                                  <w:szCs w:val="16"/>
                                </w:rPr>
                              </w:pPr>
                              <w:r>
                                <w:rPr>
                                  <w:sz w:val="16"/>
                                  <w:szCs w:val="16"/>
                                </w:rPr>
                                <w:t xml:space="preserve">Etika </w:t>
                              </w:r>
                              <w:r w:rsidRPr="00C62500">
                                <w:rPr>
                                  <w:sz w:val="16"/>
                                  <w:szCs w:val="16"/>
                                </w:rPr>
                                <w:t>Auditor</w:t>
                              </w:r>
                            </w:p>
                            <w:p w14:paraId="5A925B19" w14:textId="77777777" w:rsidR="00C62500" w:rsidRDefault="00C62500" w:rsidP="00C625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3342555" y="599355"/>
                            <a:ext cx="1559858" cy="53721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F79CD2" w14:textId="5E413CE4" w:rsidR="00C62500" w:rsidRDefault="00C62500" w:rsidP="00C62500">
                              <w:pPr>
                                <w:jc w:val="center"/>
                              </w:pPr>
                              <w:r>
                                <w:rPr>
                                  <w:sz w:val="16"/>
                                  <w:szCs w:val="16"/>
                                </w:rPr>
                                <w:t>Kualitas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590595" y="253573"/>
                            <a:ext cx="1752894" cy="5763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V="1">
                            <a:off x="1544491" y="859972"/>
                            <a:ext cx="1791186" cy="307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V="1">
                            <a:off x="1536807" y="875660"/>
                            <a:ext cx="1806298" cy="645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flipV="1">
                            <a:off x="2143205" y="429986"/>
                            <a:ext cx="30736" cy="13600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H="1" flipV="1">
                            <a:off x="2419830" y="875660"/>
                            <a:ext cx="23052" cy="8455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flipV="1">
                            <a:off x="2719508" y="1067761"/>
                            <a:ext cx="15368" cy="6527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Text Box 14"/>
                        <wps:cNvSpPr txBox="1"/>
                        <wps:spPr>
                          <a:xfrm>
                            <a:off x="1675119" y="107577"/>
                            <a:ext cx="376518" cy="234379"/>
                          </a:xfrm>
                          <a:prstGeom prst="rect">
                            <a:avLst/>
                          </a:prstGeom>
                          <a:noFill/>
                          <a:ln>
                            <a:noFill/>
                          </a:ln>
                        </wps:spPr>
                        <wps:txbx>
                          <w:txbxContent>
                            <w:p w14:paraId="0D501472" w14:textId="2ADF8D62" w:rsidR="00C62500" w:rsidRPr="00C62500" w:rsidRDefault="00C62500" w:rsidP="00C62500">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629015" y="599355"/>
                            <a:ext cx="376518" cy="234379"/>
                          </a:xfrm>
                          <a:prstGeom prst="rect">
                            <a:avLst/>
                          </a:prstGeom>
                          <a:noFill/>
                          <a:ln>
                            <a:noFill/>
                          </a:ln>
                        </wps:spPr>
                        <wps:txbx>
                          <w:txbxContent>
                            <w:p w14:paraId="50EE2843" w14:textId="35FE5B6E" w:rsidR="00C62500" w:rsidRPr="00C62500" w:rsidRDefault="00C62500" w:rsidP="00C62500">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629015" y="1144921"/>
                            <a:ext cx="376518" cy="234379"/>
                          </a:xfrm>
                          <a:prstGeom prst="rect">
                            <a:avLst/>
                          </a:prstGeom>
                          <a:noFill/>
                          <a:ln>
                            <a:noFill/>
                          </a:ln>
                        </wps:spPr>
                        <wps:txbx>
                          <w:txbxContent>
                            <w:p w14:paraId="7A065690" w14:textId="168033B4" w:rsidR="00C62500" w:rsidRPr="00C62500" w:rsidRDefault="00C62500" w:rsidP="00C62500">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851852" y="1521439"/>
                            <a:ext cx="376518" cy="234379"/>
                          </a:xfrm>
                          <a:prstGeom prst="rect">
                            <a:avLst/>
                          </a:prstGeom>
                          <a:noFill/>
                          <a:ln>
                            <a:noFill/>
                          </a:ln>
                        </wps:spPr>
                        <wps:txbx>
                          <w:txbxContent>
                            <w:p w14:paraId="69605D31" w14:textId="36E85DE3" w:rsidR="009F6EDD" w:rsidRPr="00C62500" w:rsidRDefault="009F6EDD" w:rsidP="009F6EDD">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143845" y="1421546"/>
                            <a:ext cx="376518" cy="234379"/>
                          </a:xfrm>
                          <a:prstGeom prst="rect">
                            <a:avLst/>
                          </a:prstGeom>
                          <a:noFill/>
                          <a:ln>
                            <a:noFill/>
                          </a:ln>
                        </wps:spPr>
                        <wps:txbx>
                          <w:txbxContent>
                            <w:p w14:paraId="0B669F24" w14:textId="117C8594" w:rsidR="009F6EDD" w:rsidRPr="00C62500" w:rsidRDefault="009F6EDD" w:rsidP="009F6EDD">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458891" y="1421546"/>
                            <a:ext cx="376518" cy="234379"/>
                          </a:xfrm>
                          <a:prstGeom prst="rect">
                            <a:avLst/>
                          </a:prstGeom>
                          <a:noFill/>
                          <a:ln>
                            <a:noFill/>
                          </a:ln>
                        </wps:spPr>
                        <wps:txbx>
                          <w:txbxContent>
                            <w:p w14:paraId="711D4C8A" w14:textId="0EC4C866" w:rsidR="009F6EDD" w:rsidRPr="00C62500" w:rsidRDefault="009F6EDD" w:rsidP="009F6EDD">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BCB42C" id="Group 20" o:spid="_x0000_s1026" style="position:absolute;left:0;text-align:left;margin-left:36.8pt;margin-top:.3pt;width:386pt;height:182.1pt;z-index:251687424" coordsize="49024,23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">
                <v:oval id="Oval 1" o:spid="_x0000_s1027" style="position:absolute;left:307;width:15595;height:5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" fillcolor="#ed7d31 [3205]" strokecolor="#1f3763 [1604]" strokeweight="1pt">
                  <v:stroke joinstyle="miter"/>
                  <v:textbox>
                    <w:txbxContent>
                      <w:p w14:paraId="141FA759" w14:textId="0DAFDA0D" w:rsidR="00C62500" w:rsidRPr="00C62500" w:rsidRDefault="00C62500" w:rsidP="00C62500">
                        <w:pPr>
                          <w:jc w:val="center"/>
                          <w:rPr>
                            <w:sz w:val="16"/>
                            <w:szCs w:val="16"/>
                          </w:rPr>
                        </w:pPr>
                        <w:r w:rsidRPr="00C62500">
                          <w:rPr>
                            <w:sz w:val="16"/>
                            <w:szCs w:val="16"/>
                          </w:rPr>
                          <w:t>Independensi</w:t>
                        </w:r>
                        <w:r>
                          <w:rPr>
                            <w:sz w:val="16"/>
                            <w:szCs w:val="16"/>
                          </w:rPr>
                          <w:t xml:space="preserve"> </w:t>
                        </w:r>
                        <w:r w:rsidRPr="00C62500">
                          <w:rPr>
                            <w:sz w:val="16"/>
                            <w:szCs w:val="16"/>
                          </w:rPr>
                          <w:t>Auditor</w:t>
                        </w:r>
                      </w:p>
                    </w:txbxContent>
                  </v:textbox>
                </v:oval>
                <v:oval id="Oval 3" o:spid="_x0000_s1028" style="position:absolute;left:230;top:5993;width:15132;height:5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" fillcolor="#ed7d31 [3205]" strokecolor="#1f3763 [1604]" strokeweight="1pt">
                  <v:stroke joinstyle="miter"/>
                  <v:textbox>
                    <w:txbxContent>
                      <w:p w14:paraId="302E0F25" w14:textId="317F32DC" w:rsidR="00C62500" w:rsidRPr="00C62500" w:rsidRDefault="00C62500" w:rsidP="00C62500">
                        <w:pPr>
                          <w:jc w:val="center"/>
                          <w:rPr>
                            <w:sz w:val="16"/>
                            <w:szCs w:val="16"/>
                          </w:rPr>
                        </w:pPr>
                        <w:r>
                          <w:rPr>
                            <w:sz w:val="16"/>
                            <w:szCs w:val="16"/>
                          </w:rPr>
                          <w:t xml:space="preserve">Skeptisisme </w:t>
                        </w:r>
                        <w:r w:rsidRPr="00C62500">
                          <w:rPr>
                            <w:sz w:val="16"/>
                            <w:szCs w:val="16"/>
                          </w:rPr>
                          <w:t>Auditor</w:t>
                        </w:r>
                      </w:p>
                      <w:p w14:paraId="23AEE2E4" w14:textId="77777777" w:rsidR="00C62500" w:rsidRDefault="00C62500" w:rsidP="00C62500">
                        <w:pPr>
                          <w:jc w:val="center"/>
                        </w:pPr>
                      </w:p>
                    </w:txbxContent>
                  </v:textbox>
                </v:oval>
                <v:oval id="Oval 4" o:spid="_x0000_s1029" style="position:absolute;top:12217;width:15441;height:6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" fillcolor="#ed7d31 [3205]" strokecolor="#1f3763 [1604]" strokeweight="1pt">
                  <v:stroke joinstyle="miter"/>
                  <v:textbox>
                    <w:txbxContent>
                      <w:p w14:paraId="5E773FB8" w14:textId="2CC9DD98" w:rsidR="00C62500" w:rsidRPr="00C62500" w:rsidRDefault="00C62500" w:rsidP="00C62500">
                        <w:pPr>
                          <w:jc w:val="center"/>
                          <w:rPr>
                            <w:sz w:val="16"/>
                            <w:szCs w:val="16"/>
                          </w:rPr>
                        </w:pPr>
                        <w:r>
                          <w:rPr>
                            <w:sz w:val="16"/>
                            <w:szCs w:val="16"/>
                          </w:rPr>
                          <w:t xml:space="preserve">Kompetensi </w:t>
                        </w:r>
                        <w:r w:rsidRPr="00C62500">
                          <w:rPr>
                            <w:sz w:val="16"/>
                            <w:szCs w:val="16"/>
                          </w:rPr>
                          <w:t>Auditor</w:t>
                        </w:r>
                      </w:p>
                      <w:p w14:paraId="1AC2A9FF" w14:textId="77777777" w:rsidR="00C62500" w:rsidRDefault="00C62500" w:rsidP="00C62500">
                        <w:pPr>
                          <w:jc w:val="center"/>
                        </w:pPr>
                      </w:p>
                    </w:txbxContent>
                  </v:textbox>
                </v:oval>
                <v:oval id="Oval 5" o:spid="_x0000_s1030" style="position:absolute;left:18672;top:17212;width:16213;height:5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" fillcolor="#ed7d31 [3205]" strokecolor="#1f3763 [1604]" strokeweight="1pt">
                  <v:stroke joinstyle="miter"/>
                  <v:textbox>
                    <w:txbxContent>
                      <w:p w14:paraId="75AC1CBB" w14:textId="0F98185B" w:rsidR="00C62500" w:rsidRPr="00C62500" w:rsidRDefault="00C62500" w:rsidP="00C62500">
                        <w:pPr>
                          <w:jc w:val="center"/>
                          <w:rPr>
                            <w:sz w:val="16"/>
                            <w:szCs w:val="16"/>
                          </w:rPr>
                        </w:pPr>
                        <w:r>
                          <w:rPr>
                            <w:sz w:val="16"/>
                            <w:szCs w:val="16"/>
                          </w:rPr>
                          <w:t xml:space="preserve">Etika </w:t>
                        </w:r>
                        <w:r w:rsidRPr="00C62500">
                          <w:rPr>
                            <w:sz w:val="16"/>
                            <w:szCs w:val="16"/>
                          </w:rPr>
                          <w:t>Auditor</w:t>
                        </w:r>
                      </w:p>
                      <w:p w14:paraId="5A925B19" w14:textId="77777777" w:rsidR="00C62500" w:rsidRDefault="00C62500" w:rsidP="00C62500">
                        <w:pPr>
                          <w:jc w:val="center"/>
                        </w:pPr>
                      </w:p>
                    </w:txbxContent>
                  </v:textbox>
                </v:oval>
                <v:oval id="Oval 6" o:spid="_x0000_s1031" style="position:absolute;left:33425;top:5993;width:15599;height:5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" fillcolor="#ed7d31 [3205]" strokecolor="#1f3763 [1604]" strokeweight="1pt">
                  <v:stroke joinstyle="miter"/>
                  <v:textbox>
                    <w:txbxContent>
                      <w:p w14:paraId="1EF79CD2" w14:textId="5E413CE4" w:rsidR="00C62500" w:rsidRDefault="00C62500" w:rsidP="00C62500">
                        <w:pPr>
                          <w:jc w:val="center"/>
                        </w:pPr>
                        <w:r>
                          <w:rPr>
                            <w:sz w:val="16"/>
                            <w:szCs w:val="16"/>
                          </w:rPr>
                          <w:t>Kualitas Audit</w:t>
                        </w:r>
                      </w:p>
                    </w:txbxContent>
                  </v:textbox>
                </v:oval>
                <v:shapetype id="_x0000_t32" coordsize="21600,21600" o:spt="32" o:oned="t" path="m,l21600,21600e" filled="f">
                  <v:path arrowok="t" fillok="f" o:connecttype="none"/>
                  <o:lock v:ext="edit" shapetype="t"/>
                </v:shapetype>
                <v:shape id="Straight Arrow Connector 7" o:spid="_x0000_s1032" type="#_x0000_t32" style="position:absolute;left:15905;top:2535;width:17529;height:5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" strokecolor="#4472c4 [3204]" strokeweight=".5pt">
                  <v:stroke endarrow="block" joinstyle="miter"/>
                </v:shape>
                <v:shape id="Straight Arrow Connector 8" o:spid="_x0000_s1033" type="#_x0000_t32" style="position:absolute;left:15444;top:8599;width:17912;height: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" strokecolor="#4472c4 [3204]" strokeweight=".5pt">
                  <v:stroke endarrow="block" joinstyle="miter"/>
                </v:shape>
                <v:shape id="Straight Arrow Connector 9" o:spid="_x0000_s1034" type="#_x0000_t32" style="position:absolute;left:15368;top:8756;width:18063;height:64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4472c4 [3204]" strokeweight=".5pt">
                  <v:stroke endarrow="block" joinstyle="miter"/>
                </v:shape>
                <v:shape id="Straight Arrow Connector 11" o:spid="_x0000_s1035" type="#_x0000_t32" style="position:absolute;left:21432;top:4299;width:307;height:136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" strokecolor="#4472c4 [3204]" strokeweight=".5pt">
                  <v:stroke endarrow="block" joinstyle="miter"/>
                </v:shape>
                <v:shape id="Straight Arrow Connector 12" o:spid="_x0000_s1036" type="#_x0000_t32" style="position:absolute;left:24198;top:8756;width:230;height:84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" strokecolor="#4472c4 [3204]" strokeweight=".5pt">
                  <v:stroke endarrow="block" joinstyle="miter"/>
                </v:shape>
                <v:shape id="Straight Arrow Connector 13" o:spid="_x0000_s1037" type="#_x0000_t32" style="position:absolute;left:27195;top:10677;width:153;height:65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" strokecolor="#4472c4 [3204]" strokeweight=".5pt">
                  <v:stroke endarrow="block" joinstyle="miter"/>
                </v:shape>
                <v:shapetype id="_x0000_t202" coordsize="21600,21600" o:spt="202" path="m,l,21600r21600,l21600,xe">
                  <v:stroke joinstyle="miter"/>
                  <v:path gradientshapeok="t" o:connecttype="rect"/>
                </v:shapetype>
                <v:shape id="Text Box 14" o:spid="_x0000_s1038" type="#_x0000_t202" style="position:absolute;left:16751;top:1075;width:3765;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D501472" w14:textId="2ADF8D62" w:rsidR="00C62500" w:rsidRPr="00C62500" w:rsidRDefault="00C62500" w:rsidP="00C62500">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v:textbox>
                </v:shape>
                <v:shape id="Text Box 15" o:spid="_x0000_s1039" type="#_x0000_t202" style="position:absolute;left:16290;top:5993;width:3765;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0EE2843" w14:textId="35FE5B6E" w:rsidR="00C62500" w:rsidRPr="00C62500" w:rsidRDefault="00C62500" w:rsidP="00C62500">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p>
                    </w:txbxContent>
                  </v:textbox>
                </v:shape>
                <v:shape id="Text Box 16" o:spid="_x0000_s1040" type="#_x0000_t202" style="position:absolute;left:16290;top:11449;width:3765;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A065690" w14:textId="168033B4" w:rsidR="00C62500" w:rsidRPr="00C62500" w:rsidRDefault="00C62500" w:rsidP="00C62500">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H3</w:t>
                        </w:r>
                      </w:p>
                    </w:txbxContent>
                  </v:textbox>
                </v:shape>
                <v:shape id="Text Box 17" o:spid="_x0000_s1041" type="#_x0000_t202" style="position:absolute;left:18518;top:15214;width:3765;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9605D31" w14:textId="36E85DE3" w:rsidR="009F6EDD" w:rsidRPr="00C62500" w:rsidRDefault="009F6EDD" w:rsidP="009F6EDD">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H4</w:t>
                        </w:r>
                      </w:p>
                    </w:txbxContent>
                  </v:textbox>
                </v:shape>
                <v:shape id="Text Box 18" o:spid="_x0000_s1042" type="#_x0000_t202" style="position:absolute;left:21438;top:14215;width:3765;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B669F24" w14:textId="117C8594" w:rsidR="009F6EDD" w:rsidRPr="00C62500" w:rsidRDefault="009F6EDD" w:rsidP="009F6EDD">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H5</w:t>
                        </w:r>
                      </w:p>
                    </w:txbxContent>
                  </v:textbox>
                </v:shape>
                <v:shape id="Text Box 19" o:spid="_x0000_s1043" type="#_x0000_t202" style="position:absolute;left:24588;top:14215;width:3766;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11D4C8A" w14:textId="0EC4C866" w:rsidR="009F6EDD" w:rsidRPr="00C62500" w:rsidRDefault="009F6EDD" w:rsidP="009F6EDD">
                        <w:pPr>
                          <w:jc w:val="cente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eastAsia="Times New Roman" w:hAnsi="Cambria"/>
                            <w:noProof/>
                            <w:color w:val="000000" w:themeColor="text1"/>
                            <w:sz w:val="16"/>
                            <w:szCs w:val="16"/>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H6</w:t>
                        </w:r>
                      </w:p>
                    </w:txbxContent>
                  </v:textbox>
                </v:shape>
              </v:group>
            </w:pict>
          </mc:Fallback>
        </mc:AlternateContent>
      </w:r>
    </w:p>
    <w:p w14:paraId="152B9D72" w14:textId="2294E226" w:rsidR="00C62500" w:rsidRDefault="00C62500" w:rsidP="00C62500">
      <w:pPr>
        <w:rPr>
          <w:rFonts w:ascii="Cambria" w:eastAsia="Times New Roman" w:hAnsi="Cambria"/>
          <w:sz w:val="20"/>
          <w:szCs w:val="20"/>
          <w:lang w:eastAsia="tr-TR"/>
        </w:rPr>
      </w:pPr>
      <w:r>
        <w:rPr>
          <w:rFonts w:ascii="Cambria" w:eastAsia="Times New Roman" w:hAnsi="Cambria"/>
          <w:sz w:val="20"/>
          <w:szCs w:val="20"/>
          <w:lang w:eastAsia="tr-TR"/>
        </w:rPr>
        <w:tab/>
      </w:r>
      <w:r>
        <w:rPr>
          <w:rFonts w:ascii="Cambria" w:eastAsia="Times New Roman" w:hAnsi="Cambria"/>
          <w:sz w:val="20"/>
          <w:szCs w:val="20"/>
          <w:lang w:eastAsia="tr-TR"/>
        </w:rPr>
        <w:tab/>
      </w:r>
      <w:r>
        <w:rPr>
          <w:rFonts w:ascii="Cambria" w:eastAsia="Times New Roman" w:hAnsi="Cambria"/>
          <w:sz w:val="20"/>
          <w:szCs w:val="20"/>
          <w:lang w:eastAsia="tr-TR"/>
        </w:rPr>
        <w:tab/>
      </w:r>
      <w:r>
        <w:rPr>
          <w:rFonts w:ascii="Cambria" w:eastAsia="Times New Roman" w:hAnsi="Cambria"/>
          <w:sz w:val="20"/>
          <w:szCs w:val="20"/>
          <w:lang w:eastAsia="tr-TR"/>
        </w:rPr>
        <w:tab/>
      </w:r>
      <w:r>
        <w:rPr>
          <w:rFonts w:ascii="Cambria" w:eastAsia="Times New Roman" w:hAnsi="Cambria"/>
          <w:sz w:val="20"/>
          <w:szCs w:val="20"/>
          <w:lang w:eastAsia="tr-TR"/>
        </w:rPr>
        <w:tab/>
      </w:r>
    </w:p>
    <w:p w14:paraId="5719DB04" w14:textId="45EE4D68" w:rsidR="00C62500" w:rsidRDefault="00C62500" w:rsidP="00F46D05">
      <w:pPr>
        <w:jc w:val="center"/>
        <w:rPr>
          <w:rFonts w:ascii="Cambria" w:eastAsia="Times New Roman" w:hAnsi="Cambria"/>
          <w:sz w:val="20"/>
          <w:szCs w:val="20"/>
          <w:lang w:eastAsia="tr-TR"/>
        </w:rPr>
      </w:pPr>
    </w:p>
    <w:p w14:paraId="4CC98BC3" w14:textId="51D4BBE6" w:rsidR="00C62500" w:rsidRDefault="00C62500" w:rsidP="00F46D05">
      <w:pPr>
        <w:jc w:val="center"/>
        <w:rPr>
          <w:rFonts w:ascii="Cambria" w:eastAsia="Times New Roman" w:hAnsi="Cambria"/>
          <w:sz w:val="20"/>
          <w:szCs w:val="20"/>
          <w:lang w:eastAsia="tr-TR"/>
        </w:rPr>
      </w:pPr>
    </w:p>
    <w:p w14:paraId="6F06E84E" w14:textId="294B38C0" w:rsidR="00C62500" w:rsidRDefault="00C62500" w:rsidP="00F46D05">
      <w:pPr>
        <w:jc w:val="center"/>
        <w:rPr>
          <w:rFonts w:ascii="Cambria" w:eastAsia="Times New Roman" w:hAnsi="Cambria"/>
          <w:sz w:val="20"/>
          <w:szCs w:val="20"/>
          <w:lang w:eastAsia="tr-TR"/>
        </w:rPr>
      </w:pPr>
    </w:p>
    <w:p w14:paraId="04FDFA9C" w14:textId="3652C322" w:rsidR="00C62500" w:rsidRDefault="00C62500" w:rsidP="00F46D05">
      <w:pPr>
        <w:jc w:val="center"/>
        <w:rPr>
          <w:rFonts w:ascii="Cambria" w:eastAsia="Times New Roman" w:hAnsi="Cambria"/>
          <w:sz w:val="20"/>
          <w:szCs w:val="20"/>
          <w:lang w:eastAsia="tr-TR"/>
        </w:rPr>
      </w:pPr>
    </w:p>
    <w:p w14:paraId="2516BBC7" w14:textId="061E66C2" w:rsidR="00C62500" w:rsidRDefault="00C62500" w:rsidP="00F46D05">
      <w:pPr>
        <w:spacing w:before="120"/>
        <w:jc w:val="center"/>
        <w:rPr>
          <w:rFonts w:ascii="Cambria" w:eastAsia="Times New Roman" w:hAnsi="Cambria"/>
          <w:b/>
          <w:bCs/>
          <w:iCs/>
          <w:sz w:val="20"/>
          <w:szCs w:val="20"/>
          <w:lang w:eastAsia="tr-TR"/>
        </w:rPr>
      </w:pPr>
    </w:p>
    <w:p w14:paraId="36B54A8E" w14:textId="7F9586AF" w:rsidR="00C62500" w:rsidRDefault="00C62500" w:rsidP="00F46D05">
      <w:pPr>
        <w:spacing w:before="120"/>
        <w:jc w:val="center"/>
        <w:rPr>
          <w:rFonts w:ascii="Cambria" w:eastAsia="Times New Roman" w:hAnsi="Cambria"/>
          <w:b/>
          <w:bCs/>
          <w:iCs/>
          <w:sz w:val="20"/>
          <w:szCs w:val="20"/>
          <w:lang w:eastAsia="tr-TR"/>
        </w:rPr>
      </w:pPr>
    </w:p>
    <w:p w14:paraId="0A25B57B" w14:textId="0273E649" w:rsidR="00C62500" w:rsidRDefault="00C62500" w:rsidP="00F46D05">
      <w:pPr>
        <w:spacing w:before="120"/>
        <w:jc w:val="center"/>
        <w:rPr>
          <w:rFonts w:ascii="Cambria" w:eastAsia="Times New Roman" w:hAnsi="Cambria"/>
          <w:b/>
          <w:bCs/>
          <w:iCs/>
          <w:sz w:val="20"/>
          <w:szCs w:val="20"/>
          <w:lang w:eastAsia="tr-TR"/>
        </w:rPr>
      </w:pPr>
    </w:p>
    <w:p w14:paraId="6BD8C284" w14:textId="2E732755" w:rsidR="00C62500" w:rsidRDefault="00C62500" w:rsidP="00F46D05">
      <w:pPr>
        <w:spacing w:before="120"/>
        <w:jc w:val="center"/>
        <w:rPr>
          <w:rFonts w:ascii="Cambria" w:eastAsia="Times New Roman" w:hAnsi="Cambria"/>
          <w:b/>
          <w:bCs/>
          <w:iCs/>
          <w:sz w:val="20"/>
          <w:szCs w:val="20"/>
          <w:lang w:eastAsia="tr-TR"/>
        </w:rPr>
      </w:pPr>
    </w:p>
    <w:p w14:paraId="4294F2A1" w14:textId="04304D09" w:rsidR="00C62500" w:rsidRDefault="00C62500" w:rsidP="00F46D05">
      <w:pPr>
        <w:spacing w:before="120"/>
        <w:jc w:val="center"/>
        <w:rPr>
          <w:rFonts w:ascii="Cambria" w:eastAsia="Times New Roman" w:hAnsi="Cambria"/>
          <w:b/>
          <w:bCs/>
          <w:iCs/>
          <w:sz w:val="20"/>
          <w:szCs w:val="20"/>
          <w:lang w:eastAsia="tr-TR"/>
        </w:rPr>
      </w:pPr>
    </w:p>
    <w:p w14:paraId="3E7450E1" w14:textId="1BB91D13" w:rsidR="00C62500" w:rsidRDefault="00C62500" w:rsidP="00F46D05">
      <w:pPr>
        <w:spacing w:before="120"/>
        <w:jc w:val="center"/>
        <w:rPr>
          <w:rFonts w:ascii="Cambria" w:eastAsia="Times New Roman" w:hAnsi="Cambria"/>
          <w:b/>
          <w:bCs/>
          <w:iCs/>
          <w:sz w:val="20"/>
          <w:szCs w:val="20"/>
          <w:lang w:eastAsia="tr-TR"/>
        </w:rPr>
      </w:pPr>
    </w:p>
    <w:p w14:paraId="7DF930CB" w14:textId="77777777" w:rsidR="00C62500" w:rsidRDefault="00C62500" w:rsidP="00F46D05">
      <w:pPr>
        <w:spacing w:before="120"/>
        <w:jc w:val="center"/>
        <w:rPr>
          <w:rFonts w:ascii="Cambria" w:eastAsia="Times New Roman" w:hAnsi="Cambria"/>
          <w:b/>
          <w:bCs/>
          <w:iCs/>
          <w:sz w:val="20"/>
          <w:szCs w:val="20"/>
          <w:lang w:eastAsia="tr-TR"/>
        </w:rPr>
      </w:pPr>
    </w:p>
    <w:p w14:paraId="58FC852B" w14:textId="0F4FA853" w:rsidR="00F46D05" w:rsidRPr="00C62500" w:rsidRDefault="00C62500" w:rsidP="00F46D05">
      <w:pPr>
        <w:spacing w:before="120"/>
        <w:jc w:val="center"/>
        <w:rPr>
          <w:rFonts w:ascii="Cambria" w:eastAsia="Times New Roman" w:hAnsi="Cambria"/>
          <w:iCs/>
          <w:sz w:val="20"/>
          <w:szCs w:val="20"/>
          <w:lang w:eastAsia="tr-TR"/>
        </w:rPr>
      </w:pPr>
      <w:r w:rsidRPr="00C62500">
        <w:rPr>
          <w:rFonts w:ascii="Cambria" w:eastAsia="Times New Roman" w:hAnsi="Cambria"/>
          <w:b/>
          <w:bCs/>
          <w:iCs/>
          <w:sz w:val="20"/>
          <w:szCs w:val="20"/>
          <w:lang w:eastAsia="tr-TR"/>
        </w:rPr>
        <w:t>Gambar 1</w:t>
      </w:r>
      <w:r w:rsidR="00F46D05" w:rsidRPr="00C62500">
        <w:rPr>
          <w:rFonts w:ascii="Cambria" w:eastAsia="Times New Roman" w:hAnsi="Cambria"/>
          <w:iCs/>
          <w:sz w:val="20"/>
          <w:szCs w:val="20"/>
          <w:lang w:eastAsia="tr-TR"/>
        </w:rPr>
        <w:t xml:space="preserve">. </w:t>
      </w:r>
      <w:r w:rsidRPr="00C62500">
        <w:rPr>
          <w:rFonts w:ascii="Cambria" w:eastAsia="Times New Roman" w:hAnsi="Cambria"/>
          <w:iCs/>
          <w:sz w:val="20"/>
          <w:szCs w:val="20"/>
          <w:lang w:eastAsia="tr-TR"/>
        </w:rPr>
        <w:t>Kerangka Pemikiran</w:t>
      </w:r>
    </w:p>
    <w:p w14:paraId="6A8D9C28" w14:textId="77777777" w:rsidR="00F46D05" w:rsidRPr="00C956C9" w:rsidRDefault="00F46D05" w:rsidP="00F46D05">
      <w:pPr>
        <w:jc w:val="both"/>
        <w:rPr>
          <w:rFonts w:ascii="Cambria" w:eastAsia="Times New Roman" w:hAnsi="Cambria"/>
          <w:sz w:val="20"/>
          <w:szCs w:val="20"/>
          <w:lang w:eastAsia="ja-JP"/>
        </w:rPr>
      </w:pPr>
    </w:p>
    <w:p w14:paraId="4599E36F" w14:textId="262F0B83" w:rsidR="00D6229E" w:rsidRPr="0036192B" w:rsidRDefault="009F6EDD" w:rsidP="009F6EDD">
      <w:pPr>
        <w:ind w:firstLine="709"/>
        <w:jc w:val="both"/>
        <w:rPr>
          <w:rFonts w:ascii="Cambria" w:eastAsia="Times New Roman" w:hAnsi="Cambria"/>
          <w:sz w:val="20"/>
          <w:szCs w:val="20"/>
          <w:lang w:eastAsia="tr-TR"/>
        </w:rPr>
      </w:pPr>
      <w:r w:rsidRPr="009F6EDD">
        <w:rPr>
          <w:rFonts w:ascii="Cambria" w:eastAsia="Times New Roman" w:hAnsi="Cambria"/>
          <w:sz w:val="20"/>
          <w:szCs w:val="20"/>
          <w:lang w:eastAsia="tr-TR"/>
        </w:rPr>
        <w:t>Adapun Hipotesis dari penelitian ini adalah sebagai berikut</w:t>
      </w:r>
      <w:r w:rsidR="00D6229E" w:rsidRPr="0036192B">
        <w:rPr>
          <w:rFonts w:ascii="Cambria" w:eastAsia="Times New Roman" w:hAnsi="Cambria"/>
          <w:sz w:val="20"/>
          <w:szCs w:val="20"/>
          <w:lang w:eastAsia="tr-TR"/>
        </w:rPr>
        <w:t>:</w:t>
      </w:r>
    </w:p>
    <w:p w14:paraId="3BB6F7F6" w14:textId="116DAE46" w:rsidR="00D6229E" w:rsidRPr="0036192B" w:rsidRDefault="009F6EDD" w:rsidP="009F6EDD">
      <w:pPr>
        <w:jc w:val="both"/>
        <w:rPr>
          <w:rFonts w:ascii="Cambria" w:eastAsia="Times New Roman" w:hAnsi="Cambria"/>
          <w:sz w:val="20"/>
          <w:szCs w:val="20"/>
          <w:lang w:eastAsia="tr-TR"/>
        </w:rPr>
      </w:pPr>
      <w:r w:rsidRPr="009F6EDD">
        <w:rPr>
          <w:rFonts w:ascii="Cambria" w:eastAsia="Times New Roman" w:hAnsi="Cambria"/>
          <w:sz w:val="20"/>
          <w:szCs w:val="20"/>
          <w:lang w:eastAsia="tr-TR"/>
        </w:rPr>
        <w:t>H1: Independensi auditor berpengaruh positif terhadap kualitas audit</w:t>
      </w:r>
      <w:r w:rsidR="00D6229E" w:rsidRPr="0036192B">
        <w:rPr>
          <w:rFonts w:ascii="Cambria" w:eastAsia="Times New Roman" w:hAnsi="Cambria"/>
          <w:sz w:val="20"/>
          <w:szCs w:val="20"/>
          <w:lang w:eastAsia="tr-TR"/>
        </w:rPr>
        <w:t>.</w:t>
      </w:r>
    </w:p>
    <w:p w14:paraId="75535BA6" w14:textId="147243B2" w:rsidR="00D6229E" w:rsidRPr="0036192B" w:rsidRDefault="009F6EDD" w:rsidP="009F6EDD">
      <w:pPr>
        <w:jc w:val="both"/>
        <w:rPr>
          <w:rFonts w:ascii="Cambria" w:eastAsia="Times New Roman" w:hAnsi="Cambria"/>
          <w:sz w:val="20"/>
          <w:szCs w:val="20"/>
          <w:lang w:eastAsia="tr-TR"/>
        </w:rPr>
      </w:pPr>
      <w:r w:rsidRPr="009F6EDD">
        <w:rPr>
          <w:rFonts w:ascii="Cambria" w:eastAsia="Times New Roman" w:hAnsi="Cambria"/>
          <w:sz w:val="20"/>
          <w:szCs w:val="20"/>
          <w:lang w:eastAsia="tr-TR"/>
        </w:rPr>
        <w:t>H2: Skeptisisme auditor berpengaruh positif terhadap kualitas audit</w:t>
      </w:r>
      <w:r w:rsidR="00D6229E" w:rsidRPr="0036192B">
        <w:rPr>
          <w:rFonts w:ascii="Cambria" w:eastAsia="Times New Roman" w:hAnsi="Cambria"/>
          <w:sz w:val="20"/>
          <w:szCs w:val="20"/>
          <w:lang w:eastAsia="tr-TR"/>
        </w:rPr>
        <w:t>.</w:t>
      </w:r>
    </w:p>
    <w:p w14:paraId="3FCD787B" w14:textId="19FC2937" w:rsidR="00D6229E" w:rsidRPr="0036192B" w:rsidRDefault="009F6EDD" w:rsidP="009F6EDD">
      <w:pPr>
        <w:jc w:val="both"/>
        <w:rPr>
          <w:rFonts w:ascii="Cambria" w:eastAsia="Times New Roman" w:hAnsi="Cambria"/>
          <w:sz w:val="20"/>
          <w:szCs w:val="20"/>
          <w:lang w:eastAsia="tr-TR"/>
        </w:rPr>
      </w:pPr>
      <w:r w:rsidRPr="009F6EDD">
        <w:rPr>
          <w:rFonts w:ascii="Cambria" w:eastAsia="Times New Roman" w:hAnsi="Cambria"/>
          <w:sz w:val="20"/>
          <w:szCs w:val="20"/>
          <w:lang w:eastAsia="tr-TR"/>
        </w:rPr>
        <w:t>H3: Kompetensi auditor berpengaruh positif terhadap kualitas audit</w:t>
      </w:r>
      <w:r w:rsidR="00D6229E" w:rsidRPr="0036192B">
        <w:rPr>
          <w:rFonts w:ascii="Cambria" w:eastAsia="Times New Roman" w:hAnsi="Cambria"/>
          <w:sz w:val="20"/>
          <w:szCs w:val="20"/>
          <w:lang w:eastAsia="tr-TR"/>
        </w:rPr>
        <w:t>.</w:t>
      </w:r>
    </w:p>
    <w:p w14:paraId="5842CBE7" w14:textId="38082220" w:rsidR="009F6EDD" w:rsidRPr="009F6EDD" w:rsidRDefault="009F6EDD" w:rsidP="009F6EDD">
      <w:pPr>
        <w:ind w:right="-1"/>
        <w:jc w:val="both"/>
        <w:rPr>
          <w:rFonts w:ascii="Cambria" w:hAnsi="Cambria"/>
          <w:sz w:val="20"/>
          <w:szCs w:val="20"/>
        </w:rPr>
      </w:pPr>
      <w:r w:rsidRPr="009F6EDD">
        <w:rPr>
          <w:rFonts w:ascii="Cambria" w:hAnsi="Cambria"/>
          <w:sz w:val="20"/>
          <w:szCs w:val="20"/>
        </w:rPr>
        <w:t>H</w:t>
      </w:r>
      <w:r>
        <w:rPr>
          <w:rFonts w:ascii="Cambria" w:hAnsi="Cambria"/>
          <w:sz w:val="20"/>
          <w:szCs w:val="20"/>
        </w:rPr>
        <w:t>4</w:t>
      </w:r>
      <w:r w:rsidRPr="009F6EDD">
        <w:rPr>
          <w:rFonts w:ascii="Cambria" w:hAnsi="Cambria"/>
          <w:sz w:val="20"/>
          <w:szCs w:val="20"/>
        </w:rPr>
        <w:t>: Etika auditor dapat memoderasi pengaruh independensi auditor terhadap kualitas audit.</w:t>
      </w:r>
    </w:p>
    <w:p w14:paraId="159550D6" w14:textId="64B852CE" w:rsidR="009F6EDD" w:rsidRPr="009F6EDD" w:rsidRDefault="009F6EDD" w:rsidP="009F6EDD">
      <w:pPr>
        <w:ind w:right="-1"/>
        <w:jc w:val="both"/>
        <w:rPr>
          <w:rFonts w:ascii="Cambria" w:hAnsi="Cambria"/>
          <w:sz w:val="20"/>
          <w:szCs w:val="20"/>
        </w:rPr>
      </w:pPr>
      <w:r w:rsidRPr="009F6EDD">
        <w:rPr>
          <w:rFonts w:ascii="Cambria" w:hAnsi="Cambria"/>
          <w:sz w:val="20"/>
          <w:szCs w:val="20"/>
        </w:rPr>
        <w:t>H</w:t>
      </w:r>
      <w:r>
        <w:rPr>
          <w:rFonts w:ascii="Cambria" w:hAnsi="Cambria"/>
          <w:sz w:val="20"/>
          <w:szCs w:val="20"/>
        </w:rPr>
        <w:t>5</w:t>
      </w:r>
      <w:r w:rsidRPr="009F6EDD">
        <w:rPr>
          <w:rFonts w:ascii="Cambria" w:hAnsi="Cambria"/>
          <w:sz w:val="20"/>
          <w:szCs w:val="20"/>
        </w:rPr>
        <w:t>: Etika auditor dapat memoderasi pengaruh skeptisisme auditor terhadap kualitas audit.</w:t>
      </w:r>
    </w:p>
    <w:p w14:paraId="4B920AC7" w14:textId="4B958AFF" w:rsidR="00542DCD" w:rsidRPr="0036192B" w:rsidRDefault="009F6EDD" w:rsidP="009F6EDD">
      <w:pPr>
        <w:ind w:right="-1"/>
        <w:jc w:val="both"/>
        <w:rPr>
          <w:rFonts w:ascii="Cambria" w:hAnsi="Cambria"/>
          <w:sz w:val="20"/>
          <w:szCs w:val="20"/>
        </w:rPr>
      </w:pPr>
      <w:r w:rsidRPr="009F6EDD">
        <w:rPr>
          <w:rFonts w:ascii="Cambria" w:hAnsi="Cambria"/>
          <w:sz w:val="20"/>
          <w:szCs w:val="20"/>
        </w:rPr>
        <w:t>H</w:t>
      </w:r>
      <w:r>
        <w:rPr>
          <w:rFonts w:ascii="Cambria" w:hAnsi="Cambria"/>
          <w:sz w:val="20"/>
          <w:szCs w:val="20"/>
        </w:rPr>
        <w:t>6</w:t>
      </w:r>
      <w:r w:rsidRPr="009F6EDD">
        <w:rPr>
          <w:rFonts w:ascii="Cambria" w:hAnsi="Cambria"/>
          <w:sz w:val="20"/>
          <w:szCs w:val="20"/>
        </w:rPr>
        <w:t>: Etika auditor dapat memoderasi pengaruh kompetensi auditor terhadap kualitas audit</w:t>
      </w:r>
    </w:p>
    <w:p w14:paraId="6AE2BA5C" w14:textId="297B19CA" w:rsidR="00AA0423" w:rsidRPr="00105D53" w:rsidRDefault="009F6EDD" w:rsidP="001D615B">
      <w:pPr>
        <w:pStyle w:val="ListParagraph"/>
        <w:numPr>
          <w:ilvl w:val="0"/>
          <w:numId w:val="12"/>
        </w:numPr>
        <w:spacing w:before="120" w:after="120"/>
        <w:ind w:left="284" w:hanging="284"/>
        <w:jc w:val="both"/>
        <w:outlineLvl w:val="0"/>
        <w:rPr>
          <w:rFonts w:ascii="Cambria" w:hAnsi="Cambria"/>
          <w:b/>
          <w:sz w:val="20"/>
          <w:szCs w:val="20"/>
        </w:rPr>
      </w:pPr>
      <w:r>
        <w:rPr>
          <w:rFonts w:ascii="Cambria" w:hAnsi="Cambria"/>
          <w:b/>
          <w:color w:val="000000"/>
          <w:sz w:val="20"/>
          <w:szCs w:val="20"/>
          <w:lang w:eastAsia="x-none" w:bidi="en-US"/>
        </w:rPr>
        <w:t>HASIL DAN PEMBAHASAN</w:t>
      </w:r>
    </w:p>
    <w:p w14:paraId="7299296E" w14:textId="348BC3BC" w:rsidR="00105D53" w:rsidRPr="00105D53" w:rsidRDefault="00105D53" w:rsidP="00105D53">
      <w:pPr>
        <w:spacing w:before="120" w:after="120"/>
        <w:jc w:val="both"/>
        <w:outlineLvl w:val="0"/>
        <w:rPr>
          <w:rFonts w:ascii="Cambria" w:hAnsi="Cambria"/>
          <w:b/>
          <w:sz w:val="20"/>
          <w:szCs w:val="20"/>
        </w:rPr>
      </w:pPr>
      <w:r>
        <w:rPr>
          <w:rFonts w:ascii="Cambria" w:hAnsi="Cambria"/>
          <w:b/>
          <w:sz w:val="20"/>
          <w:szCs w:val="20"/>
        </w:rPr>
        <w:t>Hasil</w:t>
      </w:r>
    </w:p>
    <w:p w14:paraId="5B5270CD" w14:textId="7C3D600A" w:rsidR="00F567AE" w:rsidRPr="00F567AE" w:rsidRDefault="00F567AE" w:rsidP="00F567AE">
      <w:pPr>
        <w:spacing w:before="120" w:after="120"/>
        <w:ind w:left="284"/>
        <w:jc w:val="both"/>
        <w:outlineLvl w:val="0"/>
        <w:rPr>
          <w:rFonts w:ascii="Cambria" w:hAnsi="Cambria"/>
          <w:bCs/>
          <w:sz w:val="20"/>
          <w:szCs w:val="20"/>
        </w:rPr>
      </w:pPr>
      <w:r w:rsidRPr="00F567AE">
        <w:rPr>
          <w:rFonts w:ascii="Cambria" w:hAnsi="Cambria"/>
          <w:bCs/>
          <w:sz w:val="20"/>
          <w:szCs w:val="20"/>
        </w:rPr>
        <w:t>Adapun hasil Uji Deskriptif adalah sebagai berikut</w:t>
      </w:r>
    </w:p>
    <w:p w14:paraId="561FB97A" w14:textId="77777777" w:rsidR="00DE7D32" w:rsidRPr="00F567AE" w:rsidRDefault="00DE7D32" w:rsidP="00F567AE">
      <w:pPr>
        <w:spacing w:before="169" w:after="18"/>
        <w:ind w:right="3"/>
        <w:jc w:val="center"/>
        <w:rPr>
          <w:rFonts w:ascii="Cambria" w:hAnsi="Cambria"/>
          <w:sz w:val="20"/>
          <w:szCs w:val="20"/>
        </w:rPr>
      </w:pPr>
      <w:r w:rsidRPr="00F567AE">
        <w:rPr>
          <w:rFonts w:ascii="Cambria" w:hAnsi="Cambria"/>
          <w:sz w:val="20"/>
          <w:szCs w:val="20"/>
        </w:rPr>
        <w:t>Tabel</w:t>
      </w:r>
      <w:r w:rsidRPr="00F567AE">
        <w:rPr>
          <w:rFonts w:ascii="Cambria" w:hAnsi="Cambria"/>
          <w:spacing w:val="1"/>
          <w:sz w:val="20"/>
          <w:szCs w:val="20"/>
        </w:rPr>
        <w:t xml:space="preserve"> </w:t>
      </w:r>
      <w:r w:rsidRPr="00F567AE">
        <w:rPr>
          <w:rFonts w:ascii="Cambria" w:hAnsi="Cambria"/>
          <w:sz w:val="20"/>
          <w:szCs w:val="20"/>
        </w:rPr>
        <w:t>1.</w:t>
      </w:r>
      <w:r w:rsidRPr="00F567AE">
        <w:rPr>
          <w:rFonts w:ascii="Cambria" w:hAnsi="Cambria"/>
          <w:spacing w:val="-1"/>
          <w:sz w:val="20"/>
          <w:szCs w:val="20"/>
        </w:rPr>
        <w:t xml:space="preserve"> </w:t>
      </w:r>
      <w:r w:rsidRPr="00F567AE">
        <w:rPr>
          <w:rFonts w:ascii="Cambria" w:hAnsi="Cambria"/>
          <w:sz w:val="20"/>
          <w:szCs w:val="20"/>
        </w:rPr>
        <w:t>Hasil</w:t>
      </w:r>
      <w:r w:rsidRPr="00F567AE">
        <w:rPr>
          <w:rFonts w:ascii="Cambria" w:hAnsi="Cambria"/>
          <w:spacing w:val="1"/>
          <w:sz w:val="20"/>
          <w:szCs w:val="20"/>
        </w:rPr>
        <w:t xml:space="preserve"> </w:t>
      </w:r>
      <w:r w:rsidRPr="00F567AE">
        <w:rPr>
          <w:rFonts w:ascii="Cambria" w:hAnsi="Cambria"/>
          <w:sz w:val="20"/>
          <w:szCs w:val="20"/>
        </w:rPr>
        <w:t>Uji</w:t>
      </w:r>
      <w:r w:rsidRPr="00F567AE">
        <w:rPr>
          <w:rFonts w:ascii="Cambria" w:hAnsi="Cambria"/>
          <w:spacing w:val="2"/>
          <w:sz w:val="20"/>
          <w:szCs w:val="20"/>
        </w:rPr>
        <w:t xml:space="preserve"> </w:t>
      </w:r>
      <w:r w:rsidRPr="00F567AE">
        <w:rPr>
          <w:rFonts w:ascii="Cambria" w:hAnsi="Cambria"/>
          <w:spacing w:val="-2"/>
          <w:sz w:val="20"/>
          <w:szCs w:val="20"/>
        </w:rPr>
        <w:t>Deskriptif</w:t>
      </w:r>
    </w:p>
    <w:tbl>
      <w:tblPr>
        <w:tblW w:w="0" w:type="auto"/>
        <w:tblInd w:w="702" w:type="dxa"/>
        <w:tblLayout w:type="fixed"/>
        <w:tblCellMar>
          <w:left w:w="0" w:type="dxa"/>
          <w:right w:w="0" w:type="dxa"/>
        </w:tblCellMar>
        <w:tblLook w:val="01E0" w:firstRow="1" w:lastRow="1" w:firstColumn="1" w:lastColumn="1" w:noHBand="0" w:noVBand="0"/>
      </w:tblPr>
      <w:tblGrid>
        <w:gridCol w:w="1188"/>
        <w:gridCol w:w="1204"/>
        <w:gridCol w:w="1278"/>
        <w:gridCol w:w="1280"/>
        <w:gridCol w:w="1227"/>
        <w:gridCol w:w="1496"/>
      </w:tblGrid>
      <w:tr w:rsidR="00DE7D32" w:rsidRPr="00F567AE" w14:paraId="78AF8ED6" w14:textId="77777777" w:rsidTr="00F567AE">
        <w:trPr>
          <w:trHeight w:val="365"/>
        </w:trPr>
        <w:tc>
          <w:tcPr>
            <w:tcW w:w="1188" w:type="dxa"/>
            <w:tcBorders>
              <w:top w:val="single" w:sz="4" w:space="0" w:color="000000"/>
              <w:bottom w:val="single" w:sz="4" w:space="0" w:color="000000"/>
            </w:tcBorders>
            <w:shd w:val="clear" w:color="auto" w:fill="ED7D31" w:themeFill="accent2"/>
          </w:tcPr>
          <w:p w14:paraId="1A1B7030" w14:textId="77777777" w:rsidR="00DE7D32" w:rsidRPr="00F567AE" w:rsidRDefault="00DE7D32" w:rsidP="00552A2E">
            <w:pPr>
              <w:pStyle w:val="TableParagraph"/>
              <w:spacing w:before="36"/>
              <w:ind w:left="336"/>
              <w:rPr>
                <w:rFonts w:ascii="Cambria" w:hAnsi="Cambria"/>
                <w:sz w:val="16"/>
                <w:szCs w:val="16"/>
              </w:rPr>
            </w:pPr>
            <w:r w:rsidRPr="00F567AE">
              <w:rPr>
                <w:rFonts w:ascii="Cambria" w:hAnsi="Cambria"/>
                <w:spacing w:val="-4"/>
                <w:sz w:val="16"/>
                <w:szCs w:val="16"/>
              </w:rPr>
              <w:t>Rata</w:t>
            </w:r>
          </w:p>
        </w:tc>
        <w:tc>
          <w:tcPr>
            <w:tcW w:w="1204" w:type="dxa"/>
            <w:tcBorders>
              <w:top w:val="single" w:sz="4" w:space="0" w:color="000000"/>
              <w:bottom w:val="single" w:sz="4" w:space="0" w:color="000000"/>
            </w:tcBorders>
            <w:shd w:val="clear" w:color="auto" w:fill="ED7D31" w:themeFill="accent2"/>
          </w:tcPr>
          <w:p w14:paraId="29ABA660" w14:textId="77777777" w:rsidR="00DE7D32" w:rsidRPr="00F567AE" w:rsidRDefault="00DE7D32" w:rsidP="00552A2E">
            <w:pPr>
              <w:pStyle w:val="TableParagraph"/>
              <w:spacing w:before="36"/>
              <w:ind w:left="1" w:right="52"/>
              <w:rPr>
                <w:rFonts w:ascii="Cambria" w:hAnsi="Cambria"/>
                <w:sz w:val="16"/>
                <w:szCs w:val="16"/>
              </w:rPr>
            </w:pPr>
            <w:r w:rsidRPr="00F567AE">
              <w:rPr>
                <w:rFonts w:ascii="Cambria" w:hAnsi="Cambria"/>
                <w:spacing w:val="-10"/>
                <w:w w:val="105"/>
                <w:sz w:val="16"/>
                <w:szCs w:val="16"/>
              </w:rPr>
              <w:t>N</w:t>
            </w:r>
          </w:p>
        </w:tc>
        <w:tc>
          <w:tcPr>
            <w:tcW w:w="1278" w:type="dxa"/>
            <w:tcBorders>
              <w:top w:val="single" w:sz="4" w:space="0" w:color="000000"/>
              <w:bottom w:val="single" w:sz="4" w:space="0" w:color="000000"/>
            </w:tcBorders>
            <w:shd w:val="clear" w:color="auto" w:fill="ED7D31" w:themeFill="accent2"/>
          </w:tcPr>
          <w:p w14:paraId="391A688C" w14:textId="77777777" w:rsidR="00DE7D32" w:rsidRPr="00F567AE" w:rsidRDefault="00DE7D32" w:rsidP="00552A2E">
            <w:pPr>
              <w:pStyle w:val="TableParagraph"/>
              <w:spacing w:before="36"/>
              <w:ind w:left="38"/>
              <w:rPr>
                <w:rFonts w:ascii="Cambria" w:hAnsi="Cambria"/>
                <w:sz w:val="16"/>
                <w:szCs w:val="16"/>
              </w:rPr>
            </w:pPr>
            <w:r w:rsidRPr="00F567AE">
              <w:rPr>
                <w:rFonts w:ascii="Cambria" w:hAnsi="Cambria"/>
                <w:spacing w:val="-5"/>
                <w:w w:val="110"/>
                <w:sz w:val="16"/>
                <w:szCs w:val="16"/>
              </w:rPr>
              <w:t>Min</w:t>
            </w:r>
          </w:p>
        </w:tc>
        <w:tc>
          <w:tcPr>
            <w:tcW w:w="1280" w:type="dxa"/>
            <w:tcBorders>
              <w:top w:val="single" w:sz="4" w:space="0" w:color="000000"/>
              <w:bottom w:val="single" w:sz="4" w:space="0" w:color="000000"/>
            </w:tcBorders>
            <w:shd w:val="clear" w:color="auto" w:fill="ED7D31" w:themeFill="accent2"/>
          </w:tcPr>
          <w:p w14:paraId="45299B20" w14:textId="77777777" w:rsidR="00DE7D32" w:rsidRPr="00F567AE" w:rsidRDefault="00DE7D32" w:rsidP="00552A2E">
            <w:pPr>
              <w:pStyle w:val="TableParagraph"/>
              <w:spacing w:before="36"/>
              <w:ind w:left="59"/>
              <w:rPr>
                <w:rFonts w:ascii="Cambria" w:hAnsi="Cambria"/>
                <w:sz w:val="16"/>
                <w:szCs w:val="16"/>
              </w:rPr>
            </w:pPr>
            <w:r w:rsidRPr="00F567AE">
              <w:rPr>
                <w:rFonts w:ascii="Cambria" w:hAnsi="Cambria"/>
                <w:spacing w:val="-4"/>
                <w:sz w:val="16"/>
                <w:szCs w:val="16"/>
              </w:rPr>
              <w:t>Maks</w:t>
            </w:r>
          </w:p>
        </w:tc>
        <w:tc>
          <w:tcPr>
            <w:tcW w:w="1227" w:type="dxa"/>
            <w:tcBorders>
              <w:top w:val="single" w:sz="4" w:space="0" w:color="000000"/>
              <w:bottom w:val="single" w:sz="4" w:space="0" w:color="000000"/>
            </w:tcBorders>
            <w:shd w:val="clear" w:color="auto" w:fill="ED7D31" w:themeFill="accent2"/>
          </w:tcPr>
          <w:p w14:paraId="6830F36A" w14:textId="77777777" w:rsidR="00DE7D32" w:rsidRPr="00F567AE" w:rsidRDefault="00DE7D32" w:rsidP="00552A2E">
            <w:pPr>
              <w:pStyle w:val="TableParagraph"/>
              <w:spacing w:before="36"/>
              <w:ind w:left="127"/>
              <w:rPr>
                <w:rFonts w:ascii="Cambria" w:hAnsi="Cambria"/>
                <w:sz w:val="16"/>
                <w:szCs w:val="16"/>
              </w:rPr>
            </w:pPr>
            <w:r w:rsidRPr="00F567AE">
              <w:rPr>
                <w:rFonts w:ascii="Cambria" w:hAnsi="Cambria"/>
                <w:spacing w:val="-4"/>
                <w:w w:val="105"/>
                <w:sz w:val="16"/>
                <w:szCs w:val="16"/>
              </w:rPr>
              <w:t>Mean</w:t>
            </w:r>
          </w:p>
        </w:tc>
        <w:tc>
          <w:tcPr>
            <w:tcW w:w="1496" w:type="dxa"/>
            <w:tcBorders>
              <w:top w:val="single" w:sz="4" w:space="0" w:color="000000"/>
              <w:bottom w:val="single" w:sz="4" w:space="0" w:color="000000"/>
            </w:tcBorders>
            <w:shd w:val="clear" w:color="auto" w:fill="ED7D31" w:themeFill="accent2"/>
          </w:tcPr>
          <w:p w14:paraId="38F70CB7" w14:textId="77777777" w:rsidR="00DE7D32" w:rsidRPr="00F567AE" w:rsidRDefault="00DE7D32" w:rsidP="00552A2E">
            <w:pPr>
              <w:pStyle w:val="TableParagraph"/>
              <w:spacing w:before="36"/>
              <w:ind w:left="93"/>
              <w:rPr>
                <w:rFonts w:ascii="Cambria" w:hAnsi="Cambria"/>
                <w:sz w:val="16"/>
                <w:szCs w:val="16"/>
              </w:rPr>
            </w:pPr>
            <w:r w:rsidRPr="00F567AE">
              <w:rPr>
                <w:rFonts w:ascii="Cambria" w:hAnsi="Cambria"/>
                <w:sz w:val="16"/>
                <w:szCs w:val="16"/>
              </w:rPr>
              <w:t>Std.</w:t>
            </w:r>
            <w:r w:rsidRPr="00F567AE">
              <w:rPr>
                <w:rFonts w:ascii="Cambria" w:hAnsi="Cambria"/>
                <w:spacing w:val="-7"/>
                <w:sz w:val="16"/>
                <w:szCs w:val="16"/>
              </w:rPr>
              <w:t xml:space="preserve"> </w:t>
            </w:r>
            <w:r w:rsidRPr="00F567AE">
              <w:rPr>
                <w:rFonts w:ascii="Cambria" w:hAnsi="Cambria"/>
                <w:spacing w:val="-2"/>
                <w:sz w:val="16"/>
                <w:szCs w:val="16"/>
              </w:rPr>
              <w:t>Deviasi</w:t>
            </w:r>
          </w:p>
        </w:tc>
      </w:tr>
      <w:tr w:rsidR="00DE7D32" w:rsidRPr="00F567AE" w14:paraId="0B213065" w14:textId="77777777" w:rsidTr="00552A2E">
        <w:trPr>
          <w:trHeight w:val="303"/>
        </w:trPr>
        <w:tc>
          <w:tcPr>
            <w:tcW w:w="1188" w:type="dxa"/>
            <w:tcBorders>
              <w:top w:val="single" w:sz="4" w:space="0" w:color="000000"/>
            </w:tcBorders>
          </w:tcPr>
          <w:p w14:paraId="02079717" w14:textId="49DAE9BC" w:rsidR="00DE7D32" w:rsidRPr="00F567AE" w:rsidRDefault="00F567AE" w:rsidP="00552A2E">
            <w:pPr>
              <w:pStyle w:val="TableParagraph"/>
              <w:spacing w:before="36"/>
              <w:ind w:left="120"/>
              <w:rPr>
                <w:rFonts w:ascii="Cambria" w:hAnsi="Cambria"/>
                <w:sz w:val="16"/>
                <w:szCs w:val="16"/>
              </w:rPr>
            </w:pPr>
            <w:r w:rsidRPr="00F567AE">
              <w:rPr>
                <w:rFonts w:ascii="Cambria" w:hAnsi="Cambria"/>
                <w:spacing w:val="-5"/>
                <w:w w:val="105"/>
                <w:sz w:val="16"/>
                <w:szCs w:val="16"/>
              </w:rPr>
              <w:t>Independensi</w:t>
            </w:r>
          </w:p>
        </w:tc>
        <w:tc>
          <w:tcPr>
            <w:tcW w:w="1204" w:type="dxa"/>
            <w:tcBorders>
              <w:top w:val="single" w:sz="4" w:space="0" w:color="000000"/>
            </w:tcBorders>
          </w:tcPr>
          <w:p w14:paraId="783BFDD5" w14:textId="4D24B67D" w:rsidR="00DE7D32" w:rsidRPr="00F567AE" w:rsidRDefault="00F567AE" w:rsidP="00552A2E">
            <w:pPr>
              <w:pStyle w:val="TableParagraph"/>
              <w:spacing w:before="36"/>
              <w:ind w:right="52"/>
              <w:rPr>
                <w:rFonts w:ascii="Cambria" w:hAnsi="Cambria"/>
                <w:sz w:val="16"/>
                <w:szCs w:val="16"/>
              </w:rPr>
            </w:pPr>
            <w:r>
              <w:rPr>
                <w:rFonts w:ascii="Cambria" w:hAnsi="Cambria"/>
                <w:spacing w:val="-5"/>
                <w:sz w:val="16"/>
                <w:szCs w:val="16"/>
              </w:rPr>
              <w:t>150</w:t>
            </w:r>
          </w:p>
        </w:tc>
        <w:tc>
          <w:tcPr>
            <w:tcW w:w="1278" w:type="dxa"/>
            <w:tcBorders>
              <w:top w:val="single" w:sz="4" w:space="0" w:color="000000"/>
            </w:tcBorders>
          </w:tcPr>
          <w:p w14:paraId="3085C23A" w14:textId="77777777" w:rsidR="00DE7D32" w:rsidRPr="00F567AE" w:rsidRDefault="00DE7D32" w:rsidP="00552A2E">
            <w:pPr>
              <w:pStyle w:val="TableParagraph"/>
              <w:spacing w:before="36"/>
              <w:ind w:left="38"/>
              <w:rPr>
                <w:rFonts w:ascii="Cambria" w:hAnsi="Cambria"/>
                <w:sz w:val="16"/>
                <w:szCs w:val="16"/>
              </w:rPr>
            </w:pPr>
            <w:r w:rsidRPr="00F567AE">
              <w:rPr>
                <w:rFonts w:ascii="Cambria" w:hAnsi="Cambria"/>
                <w:spacing w:val="-4"/>
                <w:sz w:val="16"/>
                <w:szCs w:val="16"/>
              </w:rPr>
              <w:t>3,00</w:t>
            </w:r>
          </w:p>
        </w:tc>
        <w:tc>
          <w:tcPr>
            <w:tcW w:w="1280" w:type="dxa"/>
            <w:tcBorders>
              <w:top w:val="single" w:sz="4" w:space="0" w:color="000000"/>
            </w:tcBorders>
          </w:tcPr>
          <w:p w14:paraId="16790091" w14:textId="77777777" w:rsidR="00DE7D32" w:rsidRPr="00F567AE" w:rsidRDefault="00DE7D32" w:rsidP="00552A2E">
            <w:pPr>
              <w:pStyle w:val="TableParagraph"/>
              <w:spacing w:before="36"/>
              <w:ind w:left="59" w:right="3"/>
              <w:rPr>
                <w:rFonts w:ascii="Cambria" w:hAnsi="Cambria"/>
                <w:sz w:val="16"/>
                <w:szCs w:val="16"/>
              </w:rPr>
            </w:pPr>
            <w:r w:rsidRPr="00F567AE">
              <w:rPr>
                <w:rFonts w:ascii="Cambria" w:hAnsi="Cambria"/>
                <w:spacing w:val="-4"/>
                <w:sz w:val="16"/>
                <w:szCs w:val="16"/>
              </w:rPr>
              <w:t>5,00</w:t>
            </w:r>
          </w:p>
        </w:tc>
        <w:tc>
          <w:tcPr>
            <w:tcW w:w="1227" w:type="dxa"/>
            <w:tcBorders>
              <w:top w:val="single" w:sz="4" w:space="0" w:color="000000"/>
            </w:tcBorders>
          </w:tcPr>
          <w:p w14:paraId="3B1777D1" w14:textId="001FE5E5" w:rsidR="00DE7D32" w:rsidRPr="00F567AE" w:rsidRDefault="00DE7D32" w:rsidP="00552A2E">
            <w:pPr>
              <w:pStyle w:val="TableParagraph"/>
              <w:spacing w:before="36"/>
              <w:ind w:left="127"/>
              <w:rPr>
                <w:rFonts w:ascii="Cambria" w:hAnsi="Cambria"/>
                <w:sz w:val="16"/>
                <w:szCs w:val="16"/>
              </w:rPr>
            </w:pPr>
            <w:r w:rsidRPr="00F567AE">
              <w:rPr>
                <w:rFonts w:ascii="Cambria" w:hAnsi="Cambria"/>
                <w:spacing w:val="-2"/>
                <w:sz w:val="16"/>
                <w:szCs w:val="16"/>
              </w:rPr>
              <w:t>3,</w:t>
            </w:r>
            <w:r w:rsidR="00F567AE">
              <w:rPr>
                <w:rFonts w:ascii="Cambria" w:hAnsi="Cambria"/>
                <w:spacing w:val="-2"/>
                <w:sz w:val="16"/>
                <w:szCs w:val="16"/>
              </w:rPr>
              <w:t>6891</w:t>
            </w:r>
          </w:p>
        </w:tc>
        <w:tc>
          <w:tcPr>
            <w:tcW w:w="1496" w:type="dxa"/>
            <w:tcBorders>
              <w:top w:val="single" w:sz="4" w:space="0" w:color="000000"/>
            </w:tcBorders>
          </w:tcPr>
          <w:p w14:paraId="0E5C6F29" w14:textId="77777777" w:rsidR="00DE7D32" w:rsidRPr="00F567AE" w:rsidRDefault="00DE7D32" w:rsidP="00552A2E">
            <w:pPr>
              <w:pStyle w:val="TableParagraph"/>
              <w:spacing w:before="36"/>
              <w:ind w:left="93" w:right="1"/>
              <w:rPr>
                <w:rFonts w:ascii="Cambria" w:hAnsi="Cambria"/>
                <w:sz w:val="16"/>
                <w:szCs w:val="16"/>
              </w:rPr>
            </w:pPr>
            <w:r w:rsidRPr="00F567AE">
              <w:rPr>
                <w:rFonts w:ascii="Cambria" w:hAnsi="Cambria"/>
                <w:spacing w:val="-2"/>
                <w:sz w:val="16"/>
                <w:szCs w:val="16"/>
              </w:rPr>
              <w:t>0,33984</w:t>
            </w:r>
          </w:p>
        </w:tc>
      </w:tr>
      <w:tr w:rsidR="00DE7D32" w:rsidRPr="00F567AE" w14:paraId="0BA54F0D" w14:textId="77777777" w:rsidTr="00552A2E">
        <w:trPr>
          <w:trHeight w:val="299"/>
        </w:trPr>
        <w:tc>
          <w:tcPr>
            <w:tcW w:w="1188" w:type="dxa"/>
          </w:tcPr>
          <w:p w14:paraId="134A4486" w14:textId="091096CF" w:rsidR="00DE7D32" w:rsidRPr="00F567AE" w:rsidRDefault="00F567AE" w:rsidP="00552A2E">
            <w:pPr>
              <w:pStyle w:val="TableParagraph"/>
              <w:ind w:left="120"/>
              <w:rPr>
                <w:rFonts w:ascii="Cambria" w:hAnsi="Cambria"/>
                <w:sz w:val="16"/>
                <w:szCs w:val="16"/>
              </w:rPr>
            </w:pPr>
            <w:r w:rsidRPr="00F567AE">
              <w:rPr>
                <w:rFonts w:ascii="Cambria" w:hAnsi="Cambria"/>
                <w:spacing w:val="-5"/>
                <w:w w:val="95"/>
                <w:sz w:val="16"/>
                <w:szCs w:val="16"/>
              </w:rPr>
              <w:t>Skeptisisme</w:t>
            </w:r>
          </w:p>
        </w:tc>
        <w:tc>
          <w:tcPr>
            <w:tcW w:w="1204" w:type="dxa"/>
          </w:tcPr>
          <w:p w14:paraId="23337424" w14:textId="0472CB3F" w:rsidR="00DE7D32" w:rsidRPr="00F567AE" w:rsidRDefault="00F567AE" w:rsidP="00552A2E">
            <w:pPr>
              <w:pStyle w:val="TableParagraph"/>
              <w:ind w:right="52"/>
              <w:rPr>
                <w:rFonts w:ascii="Cambria" w:hAnsi="Cambria"/>
                <w:sz w:val="16"/>
                <w:szCs w:val="16"/>
              </w:rPr>
            </w:pPr>
            <w:r>
              <w:rPr>
                <w:rFonts w:ascii="Cambria" w:hAnsi="Cambria"/>
                <w:spacing w:val="-5"/>
                <w:sz w:val="16"/>
                <w:szCs w:val="16"/>
              </w:rPr>
              <w:t>150</w:t>
            </w:r>
          </w:p>
        </w:tc>
        <w:tc>
          <w:tcPr>
            <w:tcW w:w="1278" w:type="dxa"/>
          </w:tcPr>
          <w:p w14:paraId="07FB4A0B" w14:textId="77777777" w:rsidR="00DE7D32" w:rsidRPr="00F567AE" w:rsidRDefault="00DE7D32" w:rsidP="00552A2E">
            <w:pPr>
              <w:pStyle w:val="TableParagraph"/>
              <w:ind w:left="38"/>
              <w:rPr>
                <w:rFonts w:ascii="Cambria" w:hAnsi="Cambria"/>
                <w:sz w:val="16"/>
                <w:szCs w:val="16"/>
              </w:rPr>
            </w:pPr>
            <w:r w:rsidRPr="00F567AE">
              <w:rPr>
                <w:rFonts w:ascii="Cambria" w:hAnsi="Cambria"/>
                <w:spacing w:val="-4"/>
                <w:sz w:val="16"/>
                <w:szCs w:val="16"/>
              </w:rPr>
              <w:t>3,00</w:t>
            </w:r>
          </w:p>
        </w:tc>
        <w:tc>
          <w:tcPr>
            <w:tcW w:w="1280" w:type="dxa"/>
          </w:tcPr>
          <w:p w14:paraId="4E544DFB" w14:textId="77777777" w:rsidR="00DE7D32" w:rsidRPr="00F567AE" w:rsidRDefault="00DE7D32" w:rsidP="00552A2E">
            <w:pPr>
              <w:pStyle w:val="TableParagraph"/>
              <w:ind w:left="59" w:right="3"/>
              <w:rPr>
                <w:rFonts w:ascii="Cambria" w:hAnsi="Cambria"/>
                <w:sz w:val="16"/>
                <w:szCs w:val="16"/>
              </w:rPr>
            </w:pPr>
            <w:r w:rsidRPr="00F567AE">
              <w:rPr>
                <w:rFonts w:ascii="Cambria" w:hAnsi="Cambria"/>
                <w:spacing w:val="-4"/>
                <w:sz w:val="16"/>
                <w:szCs w:val="16"/>
              </w:rPr>
              <w:t>5,00</w:t>
            </w:r>
          </w:p>
        </w:tc>
        <w:tc>
          <w:tcPr>
            <w:tcW w:w="1227" w:type="dxa"/>
          </w:tcPr>
          <w:p w14:paraId="134062B0" w14:textId="16F1B1D9" w:rsidR="00DE7D32" w:rsidRPr="00F567AE" w:rsidRDefault="00DE7D32" w:rsidP="00552A2E">
            <w:pPr>
              <w:pStyle w:val="TableParagraph"/>
              <w:ind w:left="127"/>
              <w:rPr>
                <w:rFonts w:ascii="Cambria" w:hAnsi="Cambria"/>
                <w:sz w:val="16"/>
                <w:szCs w:val="16"/>
              </w:rPr>
            </w:pPr>
            <w:r w:rsidRPr="00F567AE">
              <w:rPr>
                <w:rFonts w:ascii="Cambria" w:hAnsi="Cambria"/>
                <w:spacing w:val="-2"/>
                <w:sz w:val="16"/>
                <w:szCs w:val="16"/>
              </w:rPr>
              <w:t>4,</w:t>
            </w:r>
            <w:r w:rsidR="00F567AE">
              <w:rPr>
                <w:rFonts w:ascii="Cambria" w:hAnsi="Cambria"/>
                <w:spacing w:val="-2"/>
                <w:sz w:val="16"/>
                <w:szCs w:val="16"/>
              </w:rPr>
              <w:t>2456</w:t>
            </w:r>
          </w:p>
        </w:tc>
        <w:tc>
          <w:tcPr>
            <w:tcW w:w="1496" w:type="dxa"/>
          </w:tcPr>
          <w:p w14:paraId="2816BEE0" w14:textId="77777777" w:rsidR="00DE7D32" w:rsidRPr="00F567AE" w:rsidRDefault="00DE7D32" w:rsidP="00552A2E">
            <w:pPr>
              <w:pStyle w:val="TableParagraph"/>
              <w:ind w:left="93" w:right="1"/>
              <w:rPr>
                <w:rFonts w:ascii="Cambria" w:hAnsi="Cambria"/>
                <w:sz w:val="16"/>
                <w:szCs w:val="16"/>
              </w:rPr>
            </w:pPr>
            <w:r w:rsidRPr="00F567AE">
              <w:rPr>
                <w:rFonts w:ascii="Cambria" w:hAnsi="Cambria"/>
                <w:spacing w:val="-2"/>
                <w:sz w:val="16"/>
                <w:szCs w:val="16"/>
              </w:rPr>
              <w:t>0,35371</w:t>
            </w:r>
          </w:p>
        </w:tc>
      </w:tr>
      <w:tr w:rsidR="00DE7D32" w:rsidRPr="00F567AE" w14:paraId="13066AFC" w14:textId="77777777" w:rsidTr="00552A2E">
        <w:trPr>
          <w:trHeight w:val="300"/>
        </w:trPr>
        <w:tc>
          <w:tcPr>
            <w:tcW w:w="1188" w:type="dxa"/>
          </w:tcPr>
          <w:p w14:paraId="5FD657A0" w14:textId="27041AAF" w:rsidR="00DE7D32" w:rsidRPr="00F567AE" w:rsidRDefault="00F567AE" w:rsidP="00552A2E">
            <w:pPr>
              <w:pStyle w:val="TableParagraph"/>
              <w:spacing w:line="248" w:lineRule="exact"/>
              <w:ind w:left="120"/>
              <w:rPr>
                <w:rFonts w:ascii="Cambria" w:hAnsi="Cambria"/>
                <w:sz w:val="16"/>
                <w:szCs w:val="16"/>
              </w:rPr>
            </w:pPr>
            <w:r w:rsidRPr="00F567AE">
              <w:rPr>
                <w:rFonts w:ascii="Cambria" w:hAnsi="Cambria"/>
                <w:spacing w:val="-5"/>
                <w:sz w:val="16"/>
                <w:szCs w:val="16"/>
              </w:rPr>
              <w:t>Kompetensi</w:t>
            </w:r>
          </w:p>
        </w:tc>
        <w:tc>
          <w:tcPr>
            <w:tcW w:w="1204" w:type="dxa"/>
          </w:tcPr>
          <w:p w14:paraId="3CEC6DEA" w14:textId="1859EB2B" w:rsidR="00DE7D32" w:rsidRPr="00F567AE" w:rsidRDefault="00F567AE" w:rsidP="00552A2E">
            <w:pPr>
              <w:pStyle w:val="TableParagraph"/>
              <w:spacing w:line="248" w:lineRule="exact"/>
              <w:ind w:right="52"/>
              <w:rPr>
                <w:rFonts w:ascii="Cambria" w:hAnsi="Cambria"/>
                <w:sz w:val="16"/>
                <w:szCs w:val="16"/>
              </w:rPr>
            </w:pPr>
            <w:r>
              <w:rPr>
                <w:rFonts w:ascii="Cambria" w:hAnsi="Cambria"/>
                <w:spacing w:val="-5"/>
                <w:sz w:val="16"/>
                <w:szCs w:val="16"/>
              </w:rPr>
              <w:t>150</w:t>
            </w:r>
          </w:p>
        </w:tc>
        <w:tc>
          <w:tcPr>
            <w:tcW w:w="1278" w:type="dxa"/>
          </w:tcPr>
          <w:p w14:paraId="55418D36" w14:textId="77777777" w:rsidR="00DE7D32" w:rsidRPr="00F567AE" w:rsidRDefault="00DE7D32" w:rsidP="00552A2E">
            <w:pPr>
              <w:pStyle w:val="TableParagraph"/>
              <w:spacing w:line="248" w:lineRule="exact"/>
              <w:ind w:left="38"/>
              <w:rPr>
                <w:rFonts w:ascii="Cambria" w:hAnsi="Cambria"/>
                <w:sz w:val="16"/>
                <w:szCs w:val="16"/>
              </w:rPr>
            </w:pPr>
            <w:r w:rsidRPr="00F567AE">
              <w:rPr>
                <w:rFonts w:ascii="Cambria" w:hAnsi="Cambria"/>
                <w:spacing w:val="-4"/>
                <w:sz w:val="16"/>
                <w:szCs w:val="16"/>
              </w:rPr>
              <w:t>3,00</w:t>
            </w:r>
          </w:p>
        </w:tc>
        <w:tc>
          <w:tcPr>
            <w:tcW w:w="1280" w:type="dxa"/>
          </w:tcPr>
          <w:p w14:paraId="4ED33D56" w14:textId="77777777" w:rsidR="00DE7D32" w:rsidRPr="00F567AE" w:rsidRDefault="00DE7D32" w:rsidP="00552A2E">
            <w:pPr>
              <w:pStyle w:val="TableParagraph"/>
              <w:spacing w:line="248" w:lineRule="exact"/>
              <w:ind w:left="59" w:right="3"/>
              <w:rPr>
                <w:rFonts w:ascii="Cambria" w:hAnsi="Cambria"/>
                <w:sz w:val="16"/>
                <w:szCs w:val="16"/>
              </w:rPr>
            </w:pPr>
            <w:r w:rsidRPr="00F567AE">
              <w:rPr>
                <w:rFonts w:ascii="Cambria" w:hAnsi="Cambria"/>
                <w:spacing w:val="-4"/>
                <w:sz w:val="16"/>
                <w:szCs w:val="16"/>
              </w:rPr>
              <w:t>5,00</w:t>
            </w:r>
          </w:p>
        </w:tc>
        <w:tc>
          <w:tcPr>
            <w:tcW w:w="1227" w:type="dxa"/>
          </w:tcPr>
          <w:p w14:paraId="18E4FB97" w14:textId="4919BCD5" w:rsidR="00DE7D32" w:rsidRPr="00F567AE" w:rsidRDefault="00DE7D32" w:rsidP="00552A2E">
            <w:pPr>
              <w:pStyle w:val="TableParagraph"/>
              <w:spacing w:line="248" w:lineRule="exact"/>
              <w:ind w:left="127"/>
              <w:rPr>
                <w:rFonts w:ascii="Cambria" w:hAnsi="Cambria"/>
                <w:sz w:val="16"/>
                <w:szCs w:val="16"/>
              </w:rPr>
            </w:pPr>
            <w:r w:rsidRPr="00F567AE">
              <w:rPr>
                <w:rFonts w:ascii="Cambria" w:hAnsi="Cambria"/>
                <w:spacing w:val="-2"/>
                <w:sz w:val="16"/>
                <w:szCs w:val="16"/>
              </w:rPr>
              <w:t>4,</w:t>
            </w:r>
            <w:r w:rsidR="00F567AE">
              <w:rPr>
                <w:rFonts w:ascii="Cambria" w:hAnsi="Cambria"/>
                <w:spacing w:val="-2"/>
                <w:sz w:val="16"/>
                <w:szCs w:val="16"/>
              </w:rPr>
              <w:t>1237</w:t>
            </w:r>
          </w:p>
        </w:tc>
        <w:tc>
          <w:tcPr>
            <w:tcW w:w="1496" w:type="dxa"/>
          </w:tcPr>
          <w:p w14:paraId="23948030" w14:textId="77777777" w:rsidR="00DE7D32" w:rsidRPr="00F567AE" w:rsidRDefault="00DE7D32" w:rsidP="00552A2E">
            <w:pPr>
              <w:pStyle w:val="TableParagraph"/>
              <w:spacing w:line="248" w:lineRule="exact"/>
              <w:ind w:left="93" w:right="1"/>
              <w:rPr>
                <w:rFonts w:ascii="Cambria" w:hAnsi="Cambria"/>
                <w:sz w:val="16"/>
                <w:szCs w:val="16"/>
              </w:rPr>
            </w:pPr>
            <w:r w:rsidRPr="00F567AE">
              <w:rPr>
                <w:rFonts w:ascii="Cambria" w:hAnsi="Cambria"/>
                <w:spacing w:val="-2"/>
                <w:sz w:val="16"/>
                <w:szCs w:val="16"/>
              </w:rPr>
              <w:t>0,35804</w:t>
            </w:r>
          </w:p>
        </w:tc>
      </w:tr>
      <w:tr w:rsidR="00DE7D32" w:rsidRPr="00F567AE" w14:paraId="1ED2101D" w14:textId="77777777" w:rsidTr="00552A2E">
        <w:trPr>
          <w:trHeight w:val="298"/>
        </w:trPr>
        <w:tc>
          <w:tcPr>
            <w:tcW w:w="1188" w:type="dxa"/>
          </w:tcPr>
          <w:p w14:paraId="78430C33" w14:textId="6CFD1762" w:rsidR="00DE7D32" w:rsidRPr="00F567AE" w:rsidRDefault="00F567AE" w:rsidP="00552A2E">
            <w:pPr>
              <w:pStyle w:val="TableParagraph"/>
              <w:spacing w:line="246" w:lineRule="exact"/>
              <w:ind w:left="120"/>
              <w:rPr>
                <w:rFonts w:ascii="Cambria" w:hAnsi="Cambria"/>
                <w:sz w:val="16"/>
                <w:szCs w:val="16"/>
              </w:rPr>
            </w:pPr>
            <w:r w:rsidRPr="00F567AE">
              <w:rPr>
                <w:rFonts w:ascii="Cambria" w:hAnsi="Cambria"/>
                <w:spacing w:val="-5"/>
                <w:sz w:val="16"/>
                <w:szCs w:val="16"/>
              </w:rPr>
              <w:t>Kualitas Audit</w:t>
            </w:r>
          </w:p>
        </w:tc>
        <w:tc>
          <w:tcPr>
            <w:tcW w:w="1204" w:type="dxa"/>
          </w:tcPr>
          <w:p w14:paraId="3F380BBF" w14:textId="3FC34BF1" w:rsidR="00DE7D32" w:rsidRPr="00F567AE" w:rsidRDefault="00F567AE" w:rsidP="00552A2E">
            <w:pPr>
              <w:pStyle w:val="TableParagraph"/>
              <w:spacing w:line="246" w:lineRule="exact"/>
              <w:ind w:right="52"/>
              <w:rPr>
                <w:rFonts w:ascii="Cambria" w:hAnsi="Cambria"/>
                <w:sz w:val="16"/>
                <w:szCs w:val="16"/>
              </w:rPr>
            </w:pPr>
            <w:r>
              <w:rPr>
                <w:rFonts w:ascii="Cambria" w:hAnsi="Cambria"/>
                <w:spacing w:val="-5"/>
                <w:sz w:val="16"/>
                <w:szCs w:val="16"/>
              </w:rPr>
              <w:t>150</w:t>
            </w:r>
          </w:p>
        </w:tc>
        <w:tc>
          <w:tcPr>
            <w:tcW w:w="1278" w:type="dxa"/>
          </w:tcPr>
          <w:p w14:paraId="642764BE" w14:textId="77777777" w:rsidR="00DE7D32" w:rsidRPr="00F567AE" w:rsidRDefault="00DE7D32" w:rsidP="00552A2E">
            <w:pPr>
              <w:pStyle w:val="TableParagraph"/>
              <w:spacing w:line="246" w:lineRule="exact"/>
              <w:ind w:left="38"/>
              <w:rPr>
                <w:rFonts w:ascii="Cambria" w:hAnsi="Cambria"/>
                <w:sz w:val="16"/>
                <w:szCs w:val="16"/>
              </w:rPr>
            </w:pPr>
            <w:r w:rsidRPr="00F567AE">
              <w:rPr>
                <w:rFonts w:ascii="Cambria" w:hAnsi="Cambria"/>
                <w:spacing w:val="-4"/>
                <w:sz w:val="16"/>
                <w:szCs w:val="16"/>
              </w:rPr>
              <w:t>3,00</w:t>
            </w:r>
          </w:p>
        </w:tc>
        <w:tc>
          <w:tcPr>
            <w:tcW w:w="1280" w:type="dxa"/>
          </w:tcPr>
          <w:p w14:paraId="5650BC5E" w14:textId="77777777" w:rsidR="00DE7D32" w:rsidRPr="00F567AE" w:rsidRDefault="00DE7D32" w:rsidP="00552A2E">
            <w:pPr>
              <w:pStyle w:val="TableParagraph"/>
              <w:spacing w:line="246" w:lineRule="exact"/>
              <w:ind w:left="59" w:right="3"/>
              <w:rPr>
                <w:rFonts w:ascii="Cambria" w:hAnsi="Cambria"/>
                <w:sz w:val="16"/>
                <w:szCs w:val="16"/>
              </w:rPr>
            </w:pPr>
            <w:r w:rsidRPr="00F567AE">
              <w:rPr>
                <w:rFonts w:ascii="Cambria" w:hAnsi="Cambria"/>
                <w:spacing w:val="-4"/>
                <w:sz w:val="16"/>
                <w:szCs w:val="16"/>
              </w:rPr>
              <w:t>5,00</w:t>
            </w:r>
          </w:p>
        </w:tc>
        <w:tc>
          <w:tcPr>
            <w:tcW w:w="1227" w:type="dxa"/>
          </w:tcPr>
          <w:p w14:paraId="725738D6" w14:textId="2E4536A2" w:rsidR="00DE7D32" w:rsidRPr="00F567AE" w:rsidRDefault="00DE7D32" w:rsidP="00552A2E">
            <w:pPr>
              <w:pStyle w:val="TableParagraph"/>
              <w:spacing w:line="246" w:lineRule="exact"/>
              <w:ind w:left="127"/>
              <w:rPr>
                <w:rFonts w:ascii="Cambria" w:hAnsi="Cambria"/>
                <w:sz w:val="16"/>
                <w:szCs w:val="16"/>
              </w:rPr>
            </w:pPr>
            <w:r w:rsidRPr="00F567AE">
              <w:rPr>
                <w:rFonts w:ascii="Cambria" w:hAnsi="Cambria"/>
                <w:spacing w:val="-2"/>
                <w:sz w:val="16"/>
                <w:szCs w:val="16"/>
              </w:rPr>
              <w:t>3,</w:t>
            </w:r>
            <w:r w:rsidR="00F567AE">
              <w:rPr>
                <w:rFonts w:ascii="Cambria" w:hAnsi="Cambria"/>
                <w:spacing w:val="-2"/>
                <w:sz w:val="16"/>
                <w:szCs w:val="16"/>
              </w:rPr>
              <w:t>7891</w:t>
            </w:r>
          </w:p>
        </w:tc>
        <w:tc>
          <w:tcPr>
            <w:tcW w:w="1496" w:type="dxa"/>
          </w:tcPr>
          <w:p w14:paraId="172C7004" w14:textId="77777777" w:rsidR="00DE7D32" w:rsidRPr="00F567AE" w:rsidRDefault="00DE7D32" w:rsidP="00552A2E">
            <w:pPr>
              <w:pStyle w:val="TableParagraph"/>
              <w:spacing w:line="246" w:lineRule="exact"/>
              <w:ind w:left="93" w:right="1"/>
              <w:rPr>
                <w:rFonts w:ascii="Cambria" w:hAnsi="Cambria"/>
                <w:sz w:val="16"/>
                <w:szCs w:val="16"/>
              </w:rPr>
            </w:pPr>
            <w:r w:rsidRPr="00F567AE">
              <w:rPr>
                <w:rFonts w:ascii="Cambria" w:hAnsi="Cambria"/>
                <w:spacing w:val="-2"/>
                <w:sz w:val="16"/>
                <w:szCs w:val="16"/>
              </w:rPr>
              <w:t>0,30696</w:t>
            </w:r>
          </w:p>
        </w:tc>
      </w:tr>
      <w:tr w:rsidR="00DE7D32" w:rsidRPr="00F567AE" w14:paraId="5985229D" w14:textId="77777777" w:rsidTr="00552A2E">
        <w:trPr>
          <w:trHeight w:val="300"/>
        </w:trPr>
        <w:tc>
          <w:tcPr>
            <w:tcW w:w="1188" w:type="dxa"/>
            <w:tcBorders>
              <w:bottom w:val="single" w:sz="4" w:space="0" w:color="000000"/>
            </w:tcBorders>
          </w:tcPr>
          <w:p w14:paraId="7BC0E706" w14:textId="64C65016" w:rsidR="00DE7D32" w:rsidRPr="00F567AE" w:rsidRDefault="00DE7D32" w:rsidP="00552A2E">
            <w:pPr>
              <w:pStyle w:val="TableParagraph"/>
              <w:spacing w:before="30"/>
              <w:ind w:left="120"/>
              <w:rPr>
                <w:rFonts w:ascii="Cambria" w:hAnsi="Cambria"/>
                <w:sz w:val="16"/>
                <w:szCs w:val="16"/>
              </w:rPr>
            </w:pPr>
            <w:r w:rsidRPr="00F567AE">
              <w:rPr>
                <w:rFonts w:ascii="Cambria" w:hAnsi="Cambria"/>
                <w:spacing w:val="-5"/>
                <w:sz w:val="16"/>
                <w:szCs w:val="16"/>
              </w:rPr>
              <w:t>E</w:t>
            </w:r>
            <w:r w:rsidR="00F567AE" w:rsidRPr="00F567AE">
              <w:rPr>
                <w:rFonts w:ascii="Cambria" w:hAnsi="Cambria"/>
                <w:spacing w:val="-5"/>
                <w:sz w:val="16"/>
                <w:szCs w:val="16"/>
              </w:rPr>
              <w:t xml:space="preserve">tika </w:t>
            </w:r>
            <w:r w:rsidRPr="00F567AE">
              <w:rPr>
                <w:rFonts w:ascii="Cambria" w:hAnsi="Cambria"/>
                <w:spacing w:val="-5"/>
                <w:sz w:val="16"/>
                <w:szCs w:val="16"/>
              </w:rPr>
              <w:t>A</w:t>
            </w:r>
            <w:r w:rsidR="00F567AE" w:rsidRPr="00F567AE">
              <w:rPr>
                <w:rFonts w:ascii="Cambria" w:hAnsi="Cambria"/>
                <w:spacing w:val="-5"/>
                <w:sz w:val="16"/>
                <w:szCs w:val="16"/>
              </w:rPr>
              <w:t>uditor</w:t>
            </w:r>
          </w:p>
        </w:tc>
        <w:tc>
          <w:tcPr>
            <w:tcW w:w="1204" w:type="dxa"/>
            <w:tcBorders>
              <w:bottom w:val="single" w:sz="4" w:space="0" w:color="000000"/>
            </w:tcBorders>
          </w:tcPr>
          <w:p w14:paraId="326BBDC0" w14:textId="7FBFE045" w:rsidR="00DE7D32" w:rsidRPr="00F567AE" w:rsidRDefault="00F567AE" w:rsidP="00552A2E">
            <w:pPr>
              <w:pStyle w:val="TableParagraph"/>
              <w:spacing w:before="30"/>
              <w:ind w:right="52"/>
              <w:rPr>
                <w:rFonts w:ascii="Cambria" w:hAnsi="Cambria"/>
                <w:sz w:val="16"/>
                <w:szCs w:val="16"/>
              </w:rPr>
            </w:pPr>
            <w:r>
              <w:rPr>
                <w:rFonts w:ascii="Cambria" w:hAnsi="Cambria"/>
                <w:spacing w:val="-5"/>
                <w:sz w:val="16"/>
                <w:szCs w:val="16"/>
              </w:rPr>
              <w:t>150</w:t>
            </w:r>
          </w:p>
        </w:tc>
        <w:tc>
          <w:tcPr>
            <w:tcW w:w="1278" w:type="dxa"/>
            <w:tcBorders>
              <w:bottom w:val="single" w:sz="4" w:space="0" w:color="000000"/>
            </w:tcBorders>
          </w:tcPr>
          <w:p w14:paraId="6A5B503B" w14:textId="77777777" w:rsidR="00DE7D32" w:rsidRPr="00F567AE" w:rsidRDefault="00DE7D32" w:rsidP="00552A2E">
            <w:pPr>
              <w:pStyle w:val="TableParagraph"/>
              <w:spacing w:before="30"/>
              <w:ind w:left="38"/>
              <w:rPr>
                <w:rFonts w:ascii="Cambria" w:hAnsi="Cambria"/>
                <w:sz w:val="16"/>
                <w:szCs w:val="16"/>
              </w:rPr>
            </w:pPr>
            <w:r w:rsidRPr="00F567AE">
              <w:rPr>
                <w:rFonts w:ascii="Cambria" w:hAnsi="Cambria"/>
                <w:spacing w:val="-4"/>
                <w:sz w:val="16"/>
                <w:szCs w:val="16"/>
              </w:rPr>
              <w:t>3,00</w:t>
            </w:r>
          </w:p>
        </w:tc>
        <w:tc>
          <w:tcPr>
            <w:tcW w:w="1280" w:type="dxa"/>
            <w:tcBorders>
              <w:bottom w:val="single" w:sz="4" w:space="0" w:color="000000"/>
            </w:tcBorders>
          </w:tcPr>
          <w:p w14:paraId="4C21CD56" w14:textId="77777777" w:rsidR="00DE7D32" w:rsidRPr="00F567AE" w:rsidRDefault="00DE7D32" w:rsidP="00552A2E">
            <w:pPr>
              <w:pStyle w:val="TableParagraph"/>
              <w:spacing w:before="30"/>
              <w:ind w:left="59" w:right="3"/>
              <w:rPr>
                <w:rFonts w:ascii="Cambria" w:hAnsi="Cambria"/>
                <w:sz w:val="16"/>
                <w:szCs w:val="16"/>
              </w:rPr>
            </w:pPr>
            <w:r w:rsidRPr="00F567AE">
              <w:rPr>
                <w:rFonts w:ascii="Cambria" w:hAnsi="Cambria"/>
                <w:spacing w:val="-4"/>
                <w:sz w:val="16"/>
                <w:szCs w:val="16"/>
              </w:rPr>
              <w:t>5,00</w:t>
            </w:r>
          </w:p>
        </w:tc>
        <w:tc>
          <w:tcPr>
            <w:tcW w:w="1227" w:type="dxa"/>
            <w:tcBorders>
              <w:bottom w:val="single" w:sz="4" w:space="0" w:color="000000"/>
            </w:tcBorders>
          </w:tcPr>
          <w:p w14:paraId="47CF3748" w14:textId="58793220" w:rsidR="00DE7D32" w:rsidRPr="00F567AE" w:rsidRDefault="00DE7D32" w:rsidP="00552A2E">
            <w:pPr>
              <w:pStyle w:val="TableParagraph"/>
              <w:spacing w:before="30"/>
              <w:ind w:left="127"/>
              <w:rPr>
                <w:rFonts w:ascii="Cambria" w:hAnsi="Cambria"/>
                <w:sz w:val="16"/>
                <w:szCs w:val="16"/>
              </w:rPr>
            </w:pPr>
            <w:r w:rsidRPr="00F567AE">
              <w:rPr>
                <w:rFonts w:ascii="Cambria" w:hAnsi="Cambria"/>
                <w:spacing w:val="-2"/>
                <w:sz w:val="16"/>
                <w:szCs w:val="16"/>
              </w:rPr>
              <w:t>4,</w:t>
            </w:r>
            <w:r w:rsidR="00F567AE">
              <w:rPr>
                <w:rFonts w:ascii="Cambria" w:hAnsi="Cambria"/>
                <w:spacing w:val="-2"/>
                <w:sz w:val="16"/>
                <w:szCs w:val="16"/>
              </w:rPr>
              <w:t>1456</w:t>
            </w:r>
          </w:p>
        </w:tc>
        <w:tc>
          <w:tcPr>
            <w:tcW w:w="1496" w:type="dxa"/>
            <w:tcBorders>
              <w:bottom w:val="single" w:sz="4" w:space="0" w:color="000000"/>
            </w:tcBorders>
          </w:tcPr>
          <w:p w14:paraId="7388933B" w14:textId="77777777" w:rsidR="00DE7D32" w:rsidRPr="00F567AE" w:rsidRDefault="00DE7D32" w:rsidP="00552A2E">
            <w:pPr>
              <w:pStyle w:val="TableParagraph"/>
              <w:spacing w:before="30"/>
              <w:ind w:left="93" w:right="1"/>
              <w:rPr>
                <w:rFonts w:ascii="Cambria" w:hAnsi="Cambria"/>
                <w:sz w:val="16"/>
                <w:szCs w:val="16"/>
              </w:rPr>
            </w:pPr>
            <w:r w:rsidRPr="00F567AE">
              <w:rPr>
                <w:rFonts w:ascii="Cambria" w:hAnsi="Cambria"/>
                <w:spacing w:val="-2"/>
                <w:sz w:val="16"/>
                <w:szCs w:val="16"/>
              </w:rPr>
              <w:t>0,41212</w:t>
            </w:r>
          </w:p>
        </w:tc>
      </w:tr>
    </w:tbl>
    <w:p w14:paraId="638DB554" w14:textId="274DA254" w:rsidR="00DE7D32" w:rsidRPr="00F567AE" w:rsidRDefault="00DE7D32" w:rsidP="00F567AE">
      <w:pPr>
        <w:pStyle w:val="ListParagraph"/>
        <w:spacing w:before="29"/>
        <w:rPr>
          <w:rFonts w:ascii="Cambria" w:hAnsi="Cambria"/>
          <w:sz w:val="20"/>
          <w:szCs w:val="20"/>
        </w:rPr>
      </w:pPr>
      <w:r w:rsidRPr="00F567AE">
        <w:rPr>
          <w:rFonts w:ascii="Cambria" w:hAnsi="Cambria"/>
          <w:w w:val="105"/>
          <w:sz w:val="20"/>
          <w:szCs w:val="20"/>
        </w:rPr>
        <w:t>Sumber:</w:t>
      </w:r>
      <w:r w:rsidRPr="00F567AE">
        <w:rPr>
          <w:rFonts w:ascii="Cambria" w:hAnsi="Cambria"/>
          <w:spacing w:val="-13"/>
          <w:w w:val="105"/>
          <w:sz w:val="20"/>
          <w:szCs w:val="20"/>
        </w:rPr>
        <w:t xml:space="preserve"> </w:t>
      </w:r>
      <w:r w:rsidRPr="00F567AE">
        <w:rPr>
          <w:rFonts w:ascii="Cambria" w:hAnsi="Cambria"/>
          <w:w w:val="105"/>
          <w:sz w:val="20"/>
          <w:szCs w:val="20"/>
        </w:rPr>
        <w:t>Diolah</w:t>
      </w:r>
      <w:r w:rsidRPr="00F567AE">
        <w:rPr>
          <w:rFonts w:ascii="Cambria" w:hAnsi="Cambria"/>
          <w:spacing w:val="-12"/>
          <w:w w:val="105"/>
          <w:sz w:val="20"/>
          <w:szCs w:val="20"/>
        </w:rPr>
        <w:t xml:space="preserve"> </w:t>
      </w:r>
      <w:r w:rsidRPr="00F567AE">
        <w:rPr>
          <w:rFonts w:ascii="Cambria" w:hAnsi="Cambria"/>
          <w:spacing w:val="-2"/>
          <w:w w:val="105"/>
          <w:sz w:val="20"/>
          <w:szCs w:val="20"/>
        </w:rPr>
        <w:t>Peneliti</w:t>
      </w:r>
      <w:r w:rsidR="00F567AE" w:rsidRPr="00F567AE">
        <w:rPr>
          <w:rFonts w:ascii="Cambria" w:hAnsi="Cambria"/>
          <w:spacing w:val="-2"/>
          <w:w w:val="105"/>
          <w:sz w:val="20"/>
          <w:szCs w:val="20"/>
        </w:rPr>
        <w:t xml:space="preserve"> 2025</w:t>
      </w:r>
    </w:p>
    <w:p w14:paraId="532DDB11" w14:textId="77777777" w:rsidR="0015618A" w:rsidRDefault="0015618A" w:rsidP="00105D53">
      <w:pPr>
        <w:pStyle w:val="BodyText"/>
        <w:spacing w:after="0" w:line="288" w:lineRule="auto"/>
        <w:ind w:right="19" w:firstLine="360"/>
        <w:jc w:val="both"/>
        <w:rPr>
          <w:rFonts w:ascii="Cambria" w:hAnsi="Cambria"/>
          <w:w w:val="105"/>
          <w:sz w:val="20"/>
          <w:szCs w:val="20"/>
        </w:rPr>
      </w:pPr>
    </w:p>
    <w:p w14:paraId="18CB6716" w14:textId="2DC3FF82" w:rsidR="00BE40E2" w:rsidRDefault="00F567AE" w:rsidP="00105D53">
      <w:pPr>
        <w:pStyle w:val="BodyText"/>
        <w:spacing w:after="0" w:line="288" w:lineRule="auto"/>
        <w:ind w:right="19" w:firstLine="360"/>
        <w:jc w:val="both"/>
        <w:rPr>
          <w:rFonts w:ascii="Cambria" w:hAnsi="Cambria"/>
          <w:w w:val="105"/>
          <w:sz w:val="20"/>
          <w:szCs w:val="20"/>
        </w:rPr>
      </w:pPr>
      <w:r w:rsidRPr="00F567AE">
        <w:rPr>
          <w:rFonts w:ascii="Cambria" w:hAnsi="Cambria"/>
          <w:w w:val="105"/>
          <w:sz w:val="20"/>
          <w:szCs w:val="20"/>
        </w:rPr>
        <w:t xml:space="preserve">Berdasarkan analisis deskriptif yang ditampilkan dalam Tabel 1, studi ini melibatkan 150 </w:t>
      </w:r>
      <w:r>
        <w:rPr>
          <w:rFonts w:ascii="Cambria" w:hAnsi="Cambria"/>
          <w:w w:val="105"/>
          <w:sz w:val="20"/>
          <w:szCs w:val="20"/>
        </w:rPr>
        <w:t>responden</w:t>
      </w:r>
      <w:r w:rsidRPr="00F567AE">
        <w:rPr>
          <w:rFonts w:ascii="Cambria" w:hAnsi="Cambria"/>
          <w:w w:val="105"/>
          <w:sz w:val="20"/>
          <w:szCs w:val="20"/>
        </w:rPr>
        <w:t xml:space="preserve">. Semua variabel dalam penelitian diukur menggunakan skala Likert dari 1 hingga 5 pada </w:t>
      </w:r>
      <w:r w:rsidRPr="00F567AE">
        <w:rPr>
          <w:rFonts w:ascii="Cambria" w:hAnsi="Cambria"/>
          <w:w w:val="105"/>
          <w:sz w:val="20"/>
          <w:szCs w:val="20"/>
        </w:rPr>
        <w:lastRenderedPageBreak/>
        <w:t>setiap item kuesioner. Nilai rata-rata dari respons kuesioner terhadap variabel yang diteliti berada dalam rentang 3,6891 sampai 4,12456, menandakan bahwa secara umum auditor setuju atau mendukung pernyataan dalam kuesioner. Hal ini menunjukkan pemahaman dan persetujuan auditor terhadap pentingnya independensi, skeptisisme, kompetensi, dan etika dalam menghasilkan kualitas audit yang tinggi.</w:t>
      </w:r>
    </w:p>
    <w:p w14:paraId="1F7BB92C" w14:textId="42D37361" w:rsidR="00DE7D32" w:rsidRPr="00F567AE" w:rsidRDefault="00BE40E2" w:rsidP="00105D53">
      <w:pPr>
        <w:pStyle w:val="BodyText"/>
        <w:spacing w:after="0" w:line="288" w:lineRule="auto"/>
        <w:ind w:right="19" w:firstLine="360"/>
        <w:jc w:val="both"/>
        <w:rPr>
          <w:rFonts w:ascii="Cambria" w:hAnsi="Cambria"/>
          <w:sz w:val="20"/>
          <w:szCs w:val="20"/>
        </w:rPr>
      </w:pPr>
      <w:r>
        <w:rPr>
          <w:rFonts w:ascii="Cambria" w:hAnsi="Cambria"/>
          <w:w w:val="105"/>
          <w:sz w:val="20"/>
          <w:szCs w:val="20"/>
        </w:rPr>
        <w:t>Untuk h</w:t>
      </w:r>
      <w:r w:rsidR="00DE7D32" w:rsidRPr="00F567AE">
        <w:rPr>
          <w:rFonts w:ascii="Cambria" w:hAnsi="Cambria"/>
          <w:w w:val="105"/>
          <w:sz w:val="20"/>
          <w:szCs w:val="20"/>
        </w:rPr>
        <w:t>asil</w:t>
      </w:r>
      <w:r>
        <w:rPr>
          <w:rFonts w:ascii="Cambria" w:hAnsi="Cambria"/>
          <w:w w:val="105"/>
          <w:sz w:val="20"/>
          <w:szCs w:val="20"/>
        </w:rPr>
        <w:t xml:space="preserve"> u</w:t>
      </w:r>
      <w:r w:rsidR="00DE7D32" w:rsidRPr="00F567AE">
        <w:rPr>
          <w:rFonts w:ascii="Cambria" w:hAnsi="Cambria"/>
          <w:w w:val="105"/>
          <w:sz w:val="20"/>
          <w:szCs w:val="20"/>
        </w:rPr>
        <w:t>ji</w:t>
      </w:r>
      <w:r w:rsidR="00DE7D32" w:rsidRPr="00F567AE">
        <w:rPr>
          <w:rFonts w:ascii="Cambria" w:hAnsi="Cambria"/>
          <w:spacing w:val="-14"/>
          <w:w w:val="105"/>
          <w:sz w:val="20"/>
          <w:szCs w:val="20"/>
        </w:rPr>
        <w:t xml:space="preserve"> </w:t>
      </w:r>
      <w:r>
        <w:rPr>
          <w:rFonts w:ascii="Cambria" w:hAnsi="Cambria"/>
          <w:spacing w:val="-14"/>
          <w:w w:val="105"/>
          <w:sz w:val="20"/>
          <w:szCs w:val="20"/>
        </w:rPr>
        <w:t>k</w:t>
      </w:r>
      <w:r w:rsidR="00DE7D32" w:rsidRPr="00F567AE">
        <w:rPr>
          <w:rFonts w:ascii="Cambria" w:hAnsi="Cambria"/>
          <w:w w:val="105"/>
          <w:sz w:val="20"/>
          <w:szCs w:val="20"/>
        </w:rPr>
        <w:t>oefisien</w:t>
      </w:r>
      <w:r w:rsidR="00DE7D32" w:rsidRPr="00F567AE">
        <w:rPr>
          <w:rFonts w:ascii="Cambria" w:hAnsi="Cambria"/>
          <w:spacing w:val="-15"/>
          <w:w w:val="105"/>
          <w:sz w:val="20"/>
          <w:szCs w:val="20"/>
        </w:rPr>
        <w:t xml:space="preserve"> </w:t>
      </w:r>
      <w:r>
        <w:rPr>
          <w:rFonts w:ascii="Cambria" w:hAnsi="Cambria"/>
          <w:spacing w:val="-15"/>
          <w:w w:val="105"/>
          <w:sz w:val="20"/>
          <w:szCs w:val="20"/>
        </w:rPr>
        <w:t>d</w:t>
      </w:r>
      <w:r w:rsidR="00DE7D32" w:rsidRPr="00F567AE">
        <w:rPr>
          <w:rFonts w:ascii="Cambria" w:hAnsi="Cambria"/>
          <w:w w:val="105"/>
          <w:sz w:val="20"/>
          <w:szCs w:val="20"/>
        </w:rPr>
        <w:t>eterminasi</w:t>
      </w:r>
      <w:r w:rsidR="00DE7D32" w:rsidRPr="00F567AE">
        <w:rPr>
          <w:rFonts w:ascii="Cambria" w:hAnsi="Cambria"/>
          <w:spacing w:val="-17"/>
          <w:w w:val="105"/>
          <w:sz w:val="20"/>
          <w:szCs w:val="20"/>
        </w:rPr>
        <w:t xml:space="preserve"> </w:t>
      </w:r>
      <w:r w:rsidR="00DE7D32" w:rsidRPr="00F567AE">
        <w:rPr>
          <w:rFonts w:ascii="Cambria" w:hAnsi="Cambria"/>
          <w:spacing w:val="-4"/>
          <w:w w:val="105"/>
          <w:sz w:val="20"/>
          <w:szCs w:val="20"/>
        </w:rPr>
        <w:t>(R</w:t>
      </w:r>
      <w:r w:rsidR="00DE7D32" w:rsidRPr="00F567AE">
        <w:rPr>
          <w:rFonts w:ascii="Cambria" w:hAnsi="Cambria"/>
          <w:spacing w:val="-4"/>
          <w:w w:val="105"/>
          <w:position w:val="8"/>
          <w:sz w:val="20"/>
          <w:szCs w:val="20"/>
        </w:rPr>
        <w:t>2</w:t>
      </w:r>
      <w:r w:rsidR="00DE7D32" w:rsidRPr="00F567AE">
        <w:rPr>
          <w:rFonts w:ascii="Cambria" w:hAnsi="Cambria"/>
          <w:spacing w:val="-4"/>
          <w:w w:val="105"/>
          <w:sz w:val="20"/>
          <w:szCs w:val="20"/>
        </w:rPr>
        <w:t>)</w:t>
      </w:r>
      <w:r>
        <w:rPr>
          <w:rFonts w:ascii="Cambria" w:hAnsi="Cambria"/>
          <w:spacing w:val="-4"/>
          <w:w w:val="105"/>
          <w:sz w:val="20"/>
          <w:szCs w:val="20"/>
        </w:rPr>
        <w:t xml:space="preserve"> disajikan pada tabel 2 sebagai berikut:</w:t>
      </w:r>
    </w:p>
    <w:p w14:paraId="687B91D7" w14:textId="76380A1A" w:rsidR="00DE7D32" w:rsidRPr="009C09FA" w:rsidRDefault="00DE7D32" w:rsidP="009C09FA">
      <w:pPr>
        <w:spacing w:before="174"/>
        <w:ind w:right="3"/>
        <w:jc w:val="center"/>
        <w:rPr>
          <w:rFonts w:ascii="Cambria" w:hAnsi="Cambria"/>
          <w:sz w:val="20"/>
          <w:szCs w:val="20"/>
        </w:rPr>
      </w:pPr>
      <w:r w:rsidRPr="009C09FA">
        <w:rPr>
          <w:rFonts w:ascii="Cambria" w:hAnsi="Cambria"/>
          <w:sz w:val="20"/>
          <w:szCs w:val="20"/>
        </w:rPr>
        <w:t>Tabel</w:t>
      </w:r>
      <w:r w:rsidRPr="009C09FA">
        <w:rPr>
          <w:rFonts w:ascii="Cambria" w:hAnsi="Cambria"/>
          <w:spacing w:val="16"/>
          <w:sz w:val="20"/>
          <w:szCs w:val="20"/>
        </w:rPr>
        <w:t xml:space="preserve"> </w:t>
      </w:r>
      <w:r w:rsidR="00BE40E2" w:rsidRPr="009C09FA">
        <w:rPr>
          <w:rFonts w:ascii="Cambria" w:hAnsi="Cambria"/>
          <w:sz w:val="20"/>
          <w:szCs w:val="20"/>
        </w:rPr>
        <w:t>2</w:t>
      </w:r>
      <w:r w:rsidRPr="009C09FA">
        <w:rPr>
          <w:rFonts w:ascii="Cambria" w:hAnsi="Cambria"/>
          <w:sz w:val="20"/>
          <w:szCs w:val="20"/>
        </w:rPr>
        <w:t>.</w:t>
      </w:r>
      <w:r w:rsidRPr="009C09FA">
        <w:rPr>
          <w:rFonts w:ascii="Cambria" w:hAnsi="Cambria"/>
          <w:spacing w:val="12"/>
          <w:sz w:val="20"/>
          <w:szCs w:val="20"/>
        </w:rPr>
        <w:t xml:space="preserve"> </w:t>
      </w:r>
      <w:r w:rsidRPr="009C09FA">
        <w:rPr>
          <w:rFonts w:ascii="Cambria" w:hAnsi="Cambria"/>
          <w:sz w:val="20"/>
          <w:szCs w:val="20"/>
        </w:rPr>
        <w:t>Hasil</w:t>
      </w:r>
      <w:r w:rsidRPr="009C09FA">
        <w:rPr>
          <w:rFonts w:ascii="Cambria" w:hAnsi="Cambria"/>
          <w:spacing w:val="16"/>
          <w:sz w:val="20"/>
          <w:szCs w:val="20"/>
        </w:rPr>
        <w:t xml:space="preserve"> </w:t>
      </w:r>
      <w:r w:rsidRPr="009C09FA">
        <w:rPr>
          <w:rFonts w:ascii="Cambria" w:hAnsi="Cambria"/>
          <w:sz w:val="20"/>
          <w:szCs w:val="20"/>
        </w:rPr>
        <w:t>Uji</w:t>
      </w:r>
      <w:r w:rsidRPr="009C09FA">
        <w:rPr>
          <w:rFonts w:ascii="Cambria" w:hAnsi="Cambria"/>
          <w:spacing w:val="16"/>
          <w:sz w:val="20"/>
          <w:szCs w:val="20"/>
        </w:rPr>
        <w:t xml:space="preserve"> </w:t>
      </w:r>
      <w:r w:rsidRPr="009C09FA">
        <w:rPr>
          <w:rFonts w:ascii="Cambria" w:hAnsi="Cambria"/>
          <w:sz w:val="20"/>
          <w:szCs w:val="20"/>
        </w:rPr>
        <w:t>Koefisien</w:t>
      </w:r>
      <w:r w:rsidRPr="009C09FA">
        <w:rPr>
          <w:rFonts w:ascii="Cambria" w:hAnsi="Cambria"/>
          <w:spacing w:val="16"/>
          <w:sz w:val="20"/>
          <w:szCs w:val="20"/>
        </w:rPr>
        <w:t xml:space="preserve"> </w:t>
      </w:r>
      <w:r w:rsidRPr="009C09FA">
        <w:rPr>
          <w:rFonts w:ascii="Cambria" w:hAnsi="Cambria"/>
          <w:sz w:val="20"/>
          <w:szCs w:val="20"/>
        </w:rPr>
        <w:t>Determinasi</w:t>
      </w:r>
      <w:r w:rsidRPr="009C09FA">
        <w:rPr>
          <w:rFonts w:ascii="Cambria" w:hAnsi="Cambria"/>
          <w:spacing w:val="16"/>
          <w:sz w:val="20"/>
          <w:szCs w:val="20"/>
        </w:rPr>
        <w:t xml:space="preserve"> </w:t>
      </w:r>
      <w:r w:rsidRPr="009C09FA">
        <w:rPr>
          <w:rFonts w:ascii="Cambria" w:hAnsi="Cambria"/>
          <w:spacing w:val="-4"/>
          <w:sz w:val="20"/>
          <w:szCs w:val="20"/>
        </w:rPr>
        <w:t>(R</w:t>
      </w:r>
      <w:r w:rsidRPr="009C09FA">
        <w:rPr>
          <w:rFonts w:ascii="Cambria" w:hAnsi="Cambria"/>
          <w:spacing w:val="-4"/>
          <w:position w:val="8"/>
          <w:sz w:val="20"/>
          <w:szCs w:val="20"/>
        </w:rPr>
        <w:t>2</w:t>
      </w:r>
      <w:r w:rsidRPr="009C09FA">
        <w:rPr>
          <w:rFonts w:ascii="Cambria" w:hAnsi="Cambria"/>
          <w:spacing w:val="-4"/>
          <w:sz w:val="20"/>
          <w:szCs w:val="20"/>
        </w:rPr>
        <w:t>)</w:t>
      </w:r>
    </w:p>
    <w:tbl>
      <w:tblPr>
        <w:tblW w:w="0" w:type="auto"/>
        <w:tblInd w:w="1177" w:type="dxa"/>
        <w:tblLayout w:type="fixed"/>
        <w:tblCellMar>
          <w:left w:w="0" w:type="dxa"/>
          <w:right w:w="0" w:type="dxa"/>
        </w:tblCellMar>
        <w:tblLook w:val="01E0" w:firstRow="1" w:lastRow="1" w:firstColumn="1" w:lastColumn="1" w:noHBand="0" w:noVBand="0"/>
      </w:tblPr>
      <w:tblGrid>
        <w:gridCol w:w="1376"/>
        <w:gridCol w:w="1379"/>
        <w:gridCol w:w="1600"/>
        <w:gridCol w:w="2376"/>
      </w:tblGrid>
      <w:tr w:rsidR="00DE7D32" w:rsidRPr="00F567AE" w14:paraId="085E97C2" w14:textId="77777777" w:rsidTr="009C09FA">
        <w:trPr>
          <w:trHeight w:val="365"/>
        </w:trPr>
        <w:tc>
          <w:tcPr>
            <w:tcW w:w="1376" w:type="dxa"/>
            <w:tcBorders>
              <w:top w:val="single" w:sz="4" w:space="0" w:color="000000"/>
              <w:bottom w:val="single" w:sz="4" w:space="0" w:color="000000"/>
            </w:tcBorders>
            <w:shd w:val="clear" w:color="auto" w:fill="ED7D31" w:themeFill="accent2"/>
          </w:tcPr>
          <w:p w14:paraId="227D7E29" w14:textId="77777777" w:rsidR="00DE7D32" w:rsidRPr="00F567AE" w:rsidRDefault="00DE7D32" w:rsidP="00552A2E">
            <w:pPr>
              <w:pStyle w:val="TableParagraph"/>
              <w:ind w:right="87"/>
              <w:rPr>
                <w:rFonts w:ascii="Cambria" w:hAnsi="Cambria"/>
                <w:sz w:val="20"/>
                <w:szCs w:val="20"/>
              </w:rPr>
            </w:pPr>
            <w:r w:rsidRPr="00F567AE">
              <w:rPr>
                <w:rFonts w:ascii="Cambria" w:hAnsi="Cambria"/>
                <w:spacing w:val="-2"/>
                <w:w w:val="105"/>
                <w:sz w:val="20"/>
                <w:szCs w:val="20"/>
              </w:rPr>
              <w:t>Model</w:t>
            </w:r>
          </w:p>
        </w:tc>
        <w:tc>
          <w:tcPr>
            <w:tcW w:w="1379" w:type="dxa"/>
            <w:tcBorders>
              <w:top w:val="single" w:sz="4" w:space="0" w:color="000000"/>
              <w:bottom w:val="single" w:sz="4" w:space="0" w:color="000000"/>
            </w:tcBorders>
            <w:shd w:val="clear" w:color="auto" w:fill="ED7D31" w:themeFill="accent2"/>
          </w:tcPr>
          <w:p w14:paraId="435D9CF2" w14:textId="77777777" w:rsidR="00DE7D32" w:rsidRPr="00F567AE" w:rsidRDefault="00DE7D32" w:rsidP="00552A2E">
            <w:pPr>
              <w:pStyle w:val="TableParagraph"/>
              <w:ind w:left="1"/>
              <w:rPr>
                <w:rFonts w:ascii="Cambria" w:hAnsi="Cambria"/>
                <w:sz w:val="20"/>
                <w:szCs w:val="20"/>
              </w:rPr>
            </w:pPr>
            <w:r w:rsidRPr="00F567AE">
              <w:rPr>
                <w:rFonts w:ascii="Cambria" w:hAnsi="Cambria"/>
                <w:spacing w:val="-10"/>
                <w:w w:val="95"/>
                <w:sz w:val="20"/>
                <w:szCs w:val="20"/>
              </w:rPr>
              <w:t>R</w:t>
            </w:r>
          </w:p>
        </w:tc>
        <w:tc>
          <w:tcPr>
            <w:tcW w:w="1600" w:type="dxa"/>
            <w:tcBorders>
              <w:top w:val="single" w:sz="4" w:space="0" w:color="000000"/>
              <w:bottom w:val="single" w:sz="4" w:space="0" w:color="000000"/>
            </w:tcBorders>
            <w:shd w:val="clear" w:color="auto" w:fill="ED7D31" w:themeFill="accent2"/>
          </w:tcPr>
          <w:p w14:paraId="795AD6A3" w14:textId="77777777" w:rsidR="00DE7D32" w:rsidRPr="00F567AE" w:rsidRDefault="00DE7D32" w:rsidP="00552A2E">
            <w:pPr>
              <w:pStyle w:val="TableParagraph"/>
              <w:ind w:left="135"/>
              <w:rPr>
                <w:rFonts w:ascii="Cambria" w:hAnsi="Cambria"/>
                <w:sz w:val="20"/>
                <w:szCs w:val="20"/>
              </w:rPr>
            </w:pPr>
            <w:r w:rsidRPr="00F567AE">
              <w:rPr>
                <w:rFonts w:ascii="Cambria" w:hAnsi="Cambria"/>
                <w:w w:val="90"/>
                <w:sz w:val="20"/>
                <w:szCs w:val="20"/>
              </w:rPr>
              <w:t>R</w:t>
            </w:r>
            <w:r w:rsidRPr="00F567AE">
              <w:rPr>
                <w:rFonts w:ascii="Cambria" w:hAnsi="Cambria"/>
                <w:spacing w:val="-6"/>
                <w:w w:val="90"/>
                <w:sz w:val="20"/>
                <w:szCs w:val="20"/>
              </w:rPr>
              <w:t xml:space="preserve"> </w:t>
            </w:r>
            <w:r w:rsidRPr="00F567AE">
              <w:rPr>
                <w:rFonts w:ascii="Cambria" w:hAnsi="Cambria"/>
                <w:spacing w:val="-2"/>
                <w:sz w:val="20"/>
                <w:szCs w:val="20"/>
              </w:rPr>
              <w:t>Square</w:t>
            </w:r>
          </w:p>
        </w:tc>
        <w:tc>
          <w:tcPr>
            <w:tcW w:w="2376" w:type="dxa"/>
            <w:tcBorders>
              <w:top w:val="single" w:sz="4" w:space="0" w:color="000000"/>
              <w:bottom w:val="single" w:sz="4" w:space="0" w:color="000000"/>
            </w:tcBorders>
            <w:shd w:val="clear" w:color="auto" w:fill="ED7D31" w:themeFill="accent2"/>
          </w:tcPr>
          <w:p w14:paraId="2CE92C8B" w14:textId="77777777" w:rsidR="00DE7D32" w:rsidRPr="00F567AE" w:rsidRDefault="00DE7D32" w:rsidP="00552A2E">
            <w:pPr>
              <w:pStyle w:val="TableParagraph"/>
              <w:ind w:left="43"/>
              <w:rPr>
                <w:rFonts w:ascii="Cambria" w:hAnsi="Cambria"/>
                <w:sz w:val="20"/>
                <w:szCs w:val="20"/>
              </w:rPr>
            </w:pPr>
            <w:r w:rsidRPr="00F567AE">
              <w:rPr>
                <w:rFonts w:ascii="Cambria" w:hAnsi="Cambria"/>
                <w:sz w:val="20"/>
                <w:szCs w:val="20"/>
              </w:rPr>
              <w:t>Adjusted</w:t>
            </w:r>
            <w:r w:rsidRPr="00F567AE">
              <w:rPr>
                <w:rFonts w:ascii="Cambria" w:hAnsi="Cambria"/>
                <w:spacing w:val="6"/>
                <w:sz w:val="20"/>
                <w:szCs w:val="20"/>
              </w:rPr>
              <w:t xml:space="preserve"> </w:t>
            </w:r>
            <w:r w:rsidRPr="00F567AE">
              <w:rPr>
                <w:rFonts w:ascii="Cambria" w:hAnsi="Cambria"/>
                <w:sz w:val="20"/>
                <w:szCs w:val="20"/>
              </w:rPr>
              <w:t>R</w:t>
            </w:r>
            <w:r w:rsidRPr="00F567AE">
              <w:rPr>
                <w:rFonts w:ascii="Cambria" w:hAnsi="Cambria"/>
                <w:spacing w:val="6"/>
                <w:sz w:val="20"/>
                <w:szCs w:val="20"/>
              </w:rPr>
              <w:t xml:space="preserve"> </w:t>
            </w:r>
            <w:r w:rsidRPr="00F567AE">
              <w:rPr>
                <w:rFonts w:ascii="Cambria" w:hAnsi="Cambria"/>
                <w:spacing w:val="-2"/>
                <w:sz w:val="20"/>
                <w:szCs w:val="20"/>
              </w:rPr>
              <w:t>Square</w:t>
            </w:r>
          </w:p>
        </w:tc>
      </w:tr>
      <w:tr w:rsidR="00DE7D32" w:rsidRPr="00F567AE" w14:paraId="1B79FDD4" w14:textId="77777777" w:rsidTr="00552A2E">
        <w:trPr>
          <w:trHeight w:val="302"/>
        </w:trPr>
        <w:tc>
          <w:tcPr>
            <w:tcW w:w="1376" w:type="dxa"/>
            <w:tcBorders>
              <w:top w:val="single" w:sz="4" w:space="0" w:color="000000"/>
              <w:bottom w:val="single" w:sz="4" w:space="0" w:color="000000"/>
            </w:tcBorders>
          </w:tcPr>
          <w:p w14:paraId="2FF096FD" w14:textId="77777777" w:rsidR="00DE7D32" w:rsidRPr="00F567AE" w:rsidRDefault="00DE7D32" w:rsidP="00552A2E">
            <w:pPr>
              <w:pStyle w:val="TableParagraph"/>
              <w:spacing w:before="36" w:line="246" w:lineRule="exact"/>
              <w:ind w:left="3" w:right="87"/>
              <w:rPr>
                <w:rFonts w:ascii="Cambria" w:hAnsi="Cambria"/>
                <w:sz w:val="20"/>
                <w:szCs w:val="20"/>
              </w:rPr>
            </w:pPr>
            <w:r w:rsidRPr="00F567AE">
              <w:rPr>
                <w:rFonts w:ascii="Cambria" w:hAnsi="Cambria"/>
                <w:spacing w:val="-10"/>
                <w:sz w:val="20"/>
                <w:szCs w:val="20"/>
              </w:rPr>
              <w:t>1</w:t>
            </w:r>
          </w:p>
        </w:tc>
        <w:tc>
          <w:tcPr>
            <w:tcW w:w="1379" w:type="dxa"/>
            <w:tcBorders>
              <w:top w:val="single" w:sz="4" w:space="0" w:color="000000"/>
              <w:bottom w:val="single" w:sz="4" w:space="0" w:color="000000"/>
            </w:tcBorders>
          </w:tcPr>
          <w:p w14:paraId="3BDD3383" w14:textId="0910FB82" w:rsidR="00DE7D32" w:rsidRPr="00F567AE" w:rsidRDefault="00DE7D32" w:rsidP="00552A2E">
            <w:pPr>
              <w:pStyle w:val="TableParagraph"/>
              <w:spacing w:before="36" w:line="246" w:lineRule="exact"/>
              <w:ind w:left="1" w:right="1"/>
              <w:rPr>
                <w:rFonts w:ascii="Cambria" w:hAnsi="Cambria"/>
                <w:sz w:val="20"/>
                <w:szCs w:val="20"/>
              </w:rPr>
            </w:pPr>
            <w:r w:rsidRPr="00F567AE">
              <w:rPr>
                <w:rFonts w:ascii="Cambria" w:hAnsi="Cambria"/>
                <w:spacing w:val="-2"/>
                <w:sz w:val="20"/>
                <w:szCs w:val="20"/>
              </w:rPr>
              <w:t>0,7</w:t>
            </w:r>
            <w:r w:rsidR="009C09FA">
              <w:rPr>
                <w:rFonts w:ascii="Cambria" w:hAnsi="Cambria"/>
                <w:spacing w:val="-2"/>
                <w:sz w:val="20"/>
                <w:szCs w:val="20"/>
              </w:rPr>
              <w:t>9</w:t>
            </w:r>
            <w:r w:rsidRPr="00F567AE">
              <w:rPr>
                <w:rFonts w:ascii="Cambria" w:hAnsi="Cambria"/>
                <w:spacing w:val="-2"/>
                <w:sz w:val="20"/>
                <w:szCs w:val="20"/>
              </w:rPr>
              <w:t>0</w:t>
            </w:r>
          </w:p>
        </w:tc>
        <w:tc>
          <w:tcPr>
            <w:tcW w:w="1600" w:type="dxa"/>
            <w:tcBorders>
              <w:top w:val="single" w:sz="4" w:space="0" w:color="000000"/>
              <w:bottom w:val="single" w:sz="4" w:space="0" w:color="000000"/>
            </w:tcBorders>
          </w:tcPr>
          <w:p w14:paraId="300E0CFF" w14:textId="03DF0F33" w:rsidR="00DE7D32" w:rsidRPr="00F567AE" w:rsidRDefault="00DE7D32" w:rsidP="00552A2E">
            <w:pPr>
              <w:pStyle w:val="TableParagraph"/>
              <w:spacing w:before="36" w:line="246" w:lineRule="exact"/>
              <w:ind w:left="135" w:right="2"/>
              <w:rPr>
                <w:rFonts w:ascii="Cambria" w:hAnsi="Cambria"/>
                <w:sz w:val="20"/>
                <w:szCs w:val="20"/>
              </w:rPr>
            </w:pPr>
            <w:r w:rsidRPr="00F567AE">
              <w:rPr>
                <w:rFonts w:ascii="Cambria" w:hAnsi="Cambria"/>
                <w:spacing w:val="-2"/>
                <w:sz w:val="20"/>
                <w:szCs w:val="20"/>
              </w:rPr>
              <w:t>0,</w:t>
            </w:r>
            <w:r w:rsidR="009C09FA">
              <w:rPr>
                <w:rFonts w:ascii="Cambria" w:hAnsi="Cambria"/>
                <w:spacing w:val="-2"/>
                <w:sz w:val="20"/>
                <w:szCs w:val="20"/>
              </w:rPr>
              <w:t>6</w:t>
            </w:r>
            <w:r w:rsidRPr="00F567AE">
              <w:rPr>
                <w:rFonts w:ascii="Cambria" w:hAnsi="Cambria"/>
                <w:spacing w:val="-2"/>
                <w:sz w:val="20"/>
                <w:szCs w:val="20"/>
              </w:rPr>
              <w:t>7</w:t>
            </w:r>
            <w:r w:rsidR="009C09FA">
              <w:rPr>
                <w:rFonts w:ascii="Cambria" w:hAnsi="Cambria"/>
                <w:spacing w:val="-2"/>
                <w:sz w:val="20"/>
                <w:szCs w:val="20"/>
              </w:rPr>
              <w:t>1</w:t>
            </w:r>
          </w:p>
        </w:tc>
        <w:tc>
          <w:tcPr>
            <w:tcW w:w="2376" w:type="dxa"/>
            <w:tcBorders>
              <w:top w:val="single" w:sz="4" w:space="0" w:color="000000"/>
              <w:bottom w:val="single" w:sz="4" w:space="0" w:color="000000"/>
            </w:tcBorders>
          </w:tcPr>
          <w:p w14:paraId="26155566" w14:textId="40715550" w:rsidR="00DE7D32" w:rsidRPr="00F567AE" w:rsidRDefault="00DE7D32" w:rsidP="00552A2E">
            <w:pPr>
              <w:pStyle w:val="TableParagraph"/>
              <w:spacing w:before="36" w:line="246" w:lineRule="exact"/>
              <w:ind w:left="43" w:right="5"/>
              <w:rPr>
                <w:rFonts w:ascii="Cambria" w:hAnsi="Cambria"/>
                <w:sz w:val="20"/>
                <w:szCs w:val="20"/>
              </w:rPr>
            </w:pPr>
            <w:r w:rsidRPr="00F567AE">
              <w:rPr>
                <w:rFonts w:ascii="Cambria" w:hAnsi="Cambria"/>
                <w:spacing w:val="-2"/>
                <w:sz w:val="20"/>
                <w:szCs w:val="20"/>
              </w:rPr>
              <w:t>0,</w:t>
            </w:r>
            <w:r w:rsidR="009C09FA">
              <w:rPr>
                <w:rFonts w:ascii="Cambria" w:hAnsi="Cambria"/>
                <w:spacing w:val="-2"/>
                <w:sz w:val="20"/>
                <w:szCs w:val="20"/>
              </w:rPr>
              <w:t>663</w:t>
            </w:r>
          </w:p>
        </w:tc>
      </w:tr>
    </w:tbl>
    <w:p w14:paraId="0E1F8C6B" w14:textId="77777777" w:rsidR="00DE7D32" w:rsidRDefault="009C09FA" w:rsidP="009C09FA">
      <w:pPr>
        <w:spacing w:before="26"/>
        <w:ind w:left="720"/>
        <w:rPr>
          <w:rFonts w:ascii="Cambria" w:hAnsi="Cambria"/>
          <w:sz w:val="20"/>
          <w:szCs w:val="20"/>
        </w:rPr>
      </w:pPr>
      <w:r>
        <w:rPr>
          <w:rFonts w:ascii="Cambria" w:hAnsi="Cambria"/>
          <w:w w:val="105"/>
          <w:sz w:val="20"/>
          <w:szCs w:val="20"/>
        </w:rPr>
        <w:t xml:space="preserve">         </w:t>
      </w:r>
      <w:r w:rsidR="00DE7D32" w:rsidRPr="009C09FA">
        <w:rPr>
          <w:rFonts w:ascii="Cambria" w:hAnsi="Cambria"/>
          <w:w w:val="105"/>
          <w:sz w:val="20"/>
          <w:szCs w:val="20"/>
        </w:rPr>
        <w:t>Sumber:</w:t>
      </w:r>
      <w:r w:rsidR="00DE7D32" w:rsidRPr="009C09FA">
        <w:rPr>
          <w:rFonts w:ascii="Cambria" w:hAnsi="Cambria"/>
          <w:spacing w:val="-13"/>
          <w:w w:val="105"/>
          <w:sz w:val="20"/>
          <w:szCs w:val="20"/>
        </w:rPr>
        <w:t xml:space="preserve"> </w:t>
      </w:r>
      <w:r w:rsidR="00DE7D32" w:rsidRPr="009C09FA">
        <w:rPr>
          <w:rFonts w:ascii="Cambria" w:hAnsi="Cambria"/>
          <w:w w:val="105"/>
          <w:sz w:val="20"/>
          <w:szCs w:val="20"/>
        </w:rPr>
        <w:t>Diolah</w:t>
      </w:r>
      <w:r w:rsidR="00DE7D32" w:rsidRPr="009C09FA">
        <w:rPr>
          <w:rFonts w:ascii="Cambria" w:hAnsi="Cambria"/>
          <w:spacing w:val="-12"/>
          <w:w w:val="105"/>
          <w:sz w:val="20"/>
          <w:szCs w:val="20"/>
        </w:rPr>
        <w:t xml:space="preserve"> </w:t>
      </w:r>
      <w:r w:rsidR="00DE7D32" w:rsidRPr="009C09FA">
        <w:rPr>
          <w:rFonts w:ascii="Cambria" w:hAnsi="Cambria"/>
          <w:spacing w:val="-2"/>
          <w:w w:val="105"/>
          <w:sz w:val="20"/>
          <w:szCs w:val="20"/>
        </w:rPr>
        <w:t>Peneliti</w:t>
      </w:r>
      <w:r>
        <w:rPr>
          <w:rFonts w:ascii="Cambria" w:hAnsi="Cambria"/>
          <w:sz w:val="20"/>
          <w:szCs w:val="20"/>
        </w:rPr>
        <w:t xml:space="preserve"> 2025</w:t>
      </w:r>
    </w:p>
    <w:p w14:paraId="093FD850" w14:textId="77777777" w:rsidR="00B11317" w:rsidRDefault="00B11317" w:rsidP="00B11317">
      <w:pPr>
        <w:spacing w:before="26"/>
        <w:rPr>
          <w:rFonts w:ascii="Cambria" w:hAnsi="Cambria"/>
          <w:sz w:val="20"/>
          <w:szCs w:val="20"/>
        </w:rPr>
      </w:pPr>
    </w:p>
    <w:p w14:paraId="38B3ECCE" w14:textId="77777777" w:rsidR="00105D53" w:rsidRDefault="00B11317" w:rsidP="00105D53">
      <w:pPr>
        <w:pStyle w:val="BodyText"/>
        <w:spacing w:after="0" w:line="288" w:lineRule="auto"/>
        <w:ind w:right="23" w:firstLine="360"/>
        <w:jc w:val="both"/>
        <w:rPr>
          <w:rFonts w:ascii="Cambria" w:hAnsi="Cambria"/>
          <w:sz w:val="20"/>
          <w:szCs w:val="20"/>
        </w:rPr>
      </w:pPr>
      <w:r w:rsidRPr="00B11317">
        <w:rPr>
          <w:rFonts w:ascii="Cambria" w:hAnsi="Cambria"/>
          <w:w w:val="105"/>
          <w:sz w:val="20"/>
          <w:szCs w:val="20"/>
        </w:rPr>
        <w:t>Dari data yang terdapat di Tabel 2, hasil pengujian koefisien determinasi mengindikasikan bahwa nilai Adjusted R² untuk model ini adalah 0,663, atau 66,3%. Ini berarti bahwa sekitar 66,3% dari variabilitas dalam kualitas audit dapat dijelaskan oleh variabel independensi, skeptisisme, kompetensi auditor, dan etika auditor. Sementara itu, sisa 33,7% dari variabilitas dijelaskan oleh faktor atau variabel lain yang tidak termasuk dalam penelitian in</w:t>
      </w:r>
      <w:r>
        <w:rPr>
          <w:rFonts w:ascii="Cambria" w:hAnsi="Cambria"/>
          <w:w w:val="105"/>
          <w:sz w:val="20"/>
          <w:szCs w:val="20"/>
        </w:rPr>
        <w:t>i</w:t>
      </w:r>
      <w:r w:rsidR="00DE7D32" w:rsidRPr="00F567AE">
        <w:rPr>
          <w:rFonts w:ascii="Cambria" w:hAnsi="Cambria"/>
          <w:w w:val="105"/>
          <w:sz w:val="20"/>
          <w:szCs w:val="20"/>
        </w:rPr>
        <w:t>.</w:t>
      </w:r>
    </w:p>
    <w:p w14:paraId="4A7B7075" w14:textId="626F09D5" w:rsidR="00DE7D32" w:rsidRPr="00F567AE" w:rsidRDefault="00DE7D32" w:rsidP="00105D53">
      <w:pPr>
        <w:pStyle w:val="BodyText"/>
        <w:spacing w:after="0" w:line="288" w:lineRule="auto"/>
        <w:ind w:right="23" w:firstLine="360"/>
        <w:jc w:val="both"/>
        <w:rPr>
          <w:rFonts w:ascii="Cambria" w:hAnsi="Cambria"/>
          <w:sz w:val="20"/>
          <w:szCs w:val="20"/>
        </w:rPr>
      </w:pPr>
      <w:r w:rsidRPr="00F567AE">
        <w:rPr>
          <w:rFonts w:ascii="Cambria" w:hAnsi="Cambria"/>
          <w:w w:val="105"/>
          <w:sz w:val="20"/>
          <w:szCs w:val="20"/>
        </w:rPr>
        <w:t xml:space="preserve">Berdasarkan Tabel </w:t>
      </w:r>
      <w:r w:rsidR="00105D53">
        <w:rPr>
          <w:rFonts w:ascii="Cambria" w:hAnsi="Cambria"/>
          <w:w w:val="105"/>
          <w:sz w:val="20"/>
          <w:szCs w:val="20"/>
        </w:rPr>
        <w:t>3</w:t>
      </w:r>
      <w:r w:rsidRPr="00F567AE">
        <w:rPr>
          <w:rFonts w:ascii="Cambria" w:hAnsi="Cambria"/>
          <w:w w:val="105"/>
          <w:sz w:val="20"/>
          <w:szCs w:val="20"/>
        </w:rPr>
        <w:t xml:space="preserve"> yang menunjukkan hasil uji F, nilai signifikansi model regresi adalah sebesar 0,000. Hasil uji ini memenuhi kriteria uji F, dimana nilai signifikansi di bawah 0,05 (≤ 0,05). Hal ini mengartikan bahwa variabel-variabel dalam model penelitian berpengaruh secara bersamaan terhadap variabel </w:t>
      </w:r>
      <w:r w:rsidRPr="00F567AE">
        <w:rPr>
          <w:rFonts w:ascii="Cambria" w:hAnsi="Cambria"/>
          <w:spacing w:val="-2"/>
          <w:w w:val="105"/>
          <w:sz w:val="20"/>
          <w:szCs w:val="20"/>
        </w:rPr>
        <w:t>dependen.</w:t>
      </w:r>
    </w:p>
    <w:p w14:paraId="7C961723" w14:textId="2DC98A48" w:rsidR="00DE7D32" w:rsidRPr="00105D53" w:rsidRDefault="00DE7D32" w:rsidP="00105D53">
      <w:pPr>
        <w:spacing w:before="126"/>
        <w:ind w:right="7"/>
        <w:jc w:val="center"/>
        <w:rPr>
          <w:rFonts w:ascii="Cambria" w:hAnsi="Cambria"/>
          <w:sz w:val="20"/>
          <w:szCs w:val="20"/>
        </w:rPr>
      </w:pPr>
      <w:r w:rsidRPr="00105D53">
        <w:rPr>
          <w:rFonts w:ascii="Cambria" w:hAnsi="Cambria"/>
          <w:sz w:val="20"/>
          <w:szCs w:val="20"/>
        </w:rPr>
        <w:t>Tabel</w:t>
      </w:r>
      <w:r w:rsidRPr="00105D53">
        <w:rPr>
          <w:rFonts w:ascii="Cambria" w:hAnsi="Cambria"/>
          <w:spacing w:val="2"/>
          <w:sz w:val="20"/>
          <w:szCs w:val="20"/>
        </w:rPr>
        <w:t xml:space="preserve"> </w:t>
      </w:r>
      <w:r w:rsidR="00105D53">
        <w:rPr>
          <w:rFonts w:ascii="Cambria" w:hAnsi="Cambria"/>
          <w:sz w:val="20"/>
          <w:szCs w:val="20"/>
        </w:rPr>
        <w:t>3</w:t>
      </w:r>
      <w:r w:rsidRPr="00105D53">
        <w:rPr>
          <w:rFonts w:ascii="Cambria" w:hAnsi="Cambria"/>
          <w:sz w:val="20"/>
          <w:szCs w:val="20"/>
        </w:rPr>
        <w:t>.</w:t>
      </w:r>
      <w:r w:rsidRPr="00105D53">
        <w:rPr>
          <w:rFonts w:ascii="Cambria" w:hAnsi="Cambria"/>
          <w:spacing w:val="-1"/>
          <w:sz w:val="20"/>
          <w:szCs w:val="20"/>
        </w:rPr>
        <w:t xml:space="preserve"> </w:t>
      </w:r>
      <w:r w:rsidRPr="00105D53">
        <w:rPr>
          <w:rFonts w:ascii="Cambria" w:hAnsi="Cambria"/>
          <w:sz w:val="20"/>
          <w:szCs w:val="20"/>
        </w:rPr>
        <w:t>Hasil</w:t>
      </w:r>
      <w:r w:rsidRPr="00105D53">
        <w:rPr>
          <w:rFonts w:ascii="Cambria" w:hAnsi="Cambria"/>
          <w:spacing w:val="3"/>
          <w:sz w:val="20"/>
          <w:szCs w:val="20"/>
        </w:rPr>
        <w:t xml:space="preserve"> </w:t>
      </w:r>
      <w:r w:rsidRPr="00105D53">
        <w:rPr>
          <w:rFonts w:ascii="Cambria" w:hAnsi="Cambria"/>
          <w:sz w:val="20"/>
          <w:szCs w:val="20"/>
        </w:rPr>
        <w:t>Uji</w:t>
      </w:r>
      <w:r w:rsidRPr="00105D53">
        <w:rPr>
          <w:rFonts w:ascii="Cambria" w:hAnsi="Cambria"/>
          <w:spacing w:val="2"/>
          <w:sz w:val="20"/>
          <w:szCs w:val="20"/>
        </w:rPr>
        <w:t xml:space="preserve"> </w:t>
      </w:r>
      <w:r w:rsidRPr="00105D53">
        <w:rPr>
          <w:rFonts w:ascii="Cambria" w:hAnsi="Cambria"/>
          <w:sz w:val="20"/>
          <w:szCs w:val="20"/>
        </w:rPr>
        <w:t>Anova</w:t>
      </w:r>
      <w:r w:rsidRPr="00105D53">
        <w:rPr>
          <w:rFonts w:ascii="Cambria" w:hAnsi="Cambria"/>
          <w:spacing w:val="3"/>
          <w:sz w:val="20"/>
          <w:szCs w:val="20"/>
        </w:rPr>
        <w:t xml:space="preserve"> </w:t>
      </w:r>
      <w:r w:rsidRPr="00105D53">
        <w:rPr>
          <w:rFonts w:ascii="Cambria" w:hAnsi="Cambria"/>
          <w:spacing w:val="-5"/>
          <w:sz w:val="20"/>
          <w:szCs w:val="20"/>
        </w:rPr>
        <w:t>(F)</w:t>
      </w:r>
    </w:p>
    <w:tbl>
      <w:tblPr>
        <w:tblW w:w="0" w:type="auto"/>
        <w:tblInd w:w="1199" w:type="dxa"/>
        <w:tblLayout w:type="fixed"/>
        <w:tblCellMar>
          <w:left w:w="0" w:type="dxa"/>
          <w:right w:w="0" w:type="dxa"/>
        </w:tblCellMar>
        <w:tblLook w:val="01E0" w:firstRow="1" w:lastRow="1" w:firstColumn="1" w:lastColumn="1" w:noHBand="0" w:noVBand="0"/>
      </w:tblPr>
      <w:tblGrid>
        <w:gridCol w:w="1857"/>
        <w:gridCol w:w="1922"/>
        <w:gridCol w:w="1331"/>
        <w:gridCol w:w="1565"/>
      </w:tblGrid>
      <w:tr w:rsidR="00DE7D32" w:rsidRPr="00F567AE" w14:paraId="1C18DF65" w14:textId="77777777" w:rsidTr="00105D53">
        <w:trPr>
          <w:trHeight w:val="366"/>
        </w:trPr>
        <w:tc>
          <w:tcPr>
            <w:tcW w:w="1857" w:type="dxa"/>
            <w:tcBorders>
              <w:top w:val="single" w:sz="4" w:space="0" w:color="000000"/>
              <w:bottom w:val="single" w:sz="4" w:space="0" w:color="000000"/>
            </w:tcBorders>
            <w:shd w:val="clear" w:color="auto" w:fill="ED7D31" w:themeFill="accent2"/>
          </w:tcPr>
          <w:p w14:paraId="6C76651E" w14:textId="77777777" w:rsidR="00DE7D32" w:rsidRPr="00F567AE" w:rsidRDefault="00DE7D32" w:rsidP="00552A2E">
            <w:pPr>
              <w:pStyle w:val="TableParagraph"/>
              <w:rPr>
                <w:rFonts w:ascii="Cambria" w:hAnsi="Cambria"/>
                <w:sz w:val="20"/>
                <w:szCs w:val="20"/>
              </w:rPr>
            </w:pPr>
          </w:p>
        </w:tc>
        <w:tc>
          <w:tcPr>
            <w:tcW w:w="1922" w:type="dxa"/>
            <w:tcBorders>
              <w:top w:val="single" w:sz="4" w:space="0" w:color="000000"/>
              <w:bottom w:val="single" w:sz="4" w:space="0" w:color="000000"/>
            </w:tcBorders>
            <w:shd w:val="clear" w:color="auto" w:fill="ED7D31" w:themeFill="accent2"/>
          </w:tcPr>
          <w:p w14:paraId="1512240A" w14:textId="77777777" w:rsidR="00DE7D32" w:rsidRPr="00F567AE" w:rsidRDefault="00DE7D32" w:rsidP="00552A2E">
            <w:pPr>
              <w:pStyle w:val="TableParagraph"/>
              <w:ind w:left="127"/>
              <w:rPr>
                <w:rFonts w:ascii="Cambria" w:hAnsi="Cambria"/>
                <w:sz w:val="20"/>
                <w:szCs w:val="20"/>
              </w:rPr>
            </w:pPr>
            <w:r w:rsidRPr="00F567AE">
              <w:rPr>
                <w:rFonts w:ascii="Cambria" w:hAnsi="Cambria"/>
                <w:w w:val="105"/>
                <w:sz w:val="20"/>
                <w:szCs w:val="20"/>
              </w:rPr>
              <w:t>Mean</w:t>
            </w:r>
            <w:r w:rsidRPr="00F567AE">
              <w:rPr>
                <w:rFonts w:ascii="Cambria" w:hAnsi="Cambria"/>
                <w:spacing w:val="-9"/>
                <w:w w:val="105"/>
                <w:sz w:val="20"/>
                <w:szCs w:val="20"/>
              </w:rPr>
              <w:t xml:space="preserve"> </w:t>
            </w:r>
            <w:r w:rsidRPr="00F567AE">
              <w:rPr>
                <w:rFonts w:ascii="Cambria" w:hAnsi="Cambria"/>
                <w:spacing w:val="-2"/>
                <w:w w:val="105"/>
                <w:sz w:val="20"/>
                <w:szCs w:val="20"/>
              </w:rPr>
              <w:t>Square</w:t>
            </w:r>
          </w:p>
        </w:tc>
        <w:tc>
          <w:tcPr>
            <w:tcW w:w="1331" w:type="dxa"/>
            <w:tcBorders>
              <w:top w:val="single" w:sz="4" w:space="0" w:color="000000"/>
              <w:bottom w:val="single" w:sz="4" w:space="0" w:color="000000"/>
            </w:tcBorders>
            <w:shd w:val="clear" w:color="auto" w:fill="ED7D31" w:themeFill="accent2"/>
          </w:tcPr>
          <w:p w14:paraId="73FD5C16" w14:textId="77777777" w:rsidR="00DE7D32" w:rsidRPr="00F567AE" w:rsidRDefault="00DE7D32" w:rsidP="00552A2E">
            <w:pPr>
              <w:pStyle w:val="TableParagraph"/>
              <w:ind w:right="211"/>
              <w:rPr>
                <w:rFonts w:ascii="Cambria" w:hAnsi="Cambria"/>
                <w:sz w:val="20"/>
                <w:szCs w:val="20"/>
              </w:rPr>
            </w:pPr>
            <w:r w:rsidRPr="00F567AE">
              <w:rPr>
                <w:rFonts w:ascii="Cambria" w:hAnsi="Cambria"/>
                <w:spacing w:val="-10"/>
                <w:w w:val="95"/>
                <w:sz w:val="20"/>
                <w:szCs w:val="20"/>
              </w:rPr>
              <w:t>F</w:t>
            </w:r>
          </w:p>
        </w:tc>
        <w:tc>
          <w:tcPr>
            <w:tcW w:w="1565" w:type="dxa"/>
            <w:tcBorders>
              <w:top w:val="single" w:sz="4" w:space="0" w:color="000000"/>
              <w:bottom w:val="single" w:sz="4" w:space="0" w:color="000000"/>
            </w:tcBorders>
            <w:shd w:val="clear" w:color="auto" w:fill="ED7D31" w:themeFill="accent2"/>
          </w:tcPr>
          <w:p w14:paraId="59C2AAA2" w14:textId="77777777" w:rsidR="00DE7D32" w:rsidRPr="00F567AE" w:rsidRDefault="00DE7D32" w:rsidP="00552A2E">
            <w:pPr>
              <w:pStyle w:val="TableParagraph"/>
              <w:ind w:left="20" w:right="150"/>
              <w:rPr>
                <w:rFonts w:ascii="Cambria" w:hAnsi="Cambria"/>
                <w:sz w:val="20"/>
                <w:szCs w:val="20"/>
              </w:rPr>
            </w:pPr>
            <w:r w:rsidRPr="00F567AE">
              <w:rPr>
                <w:rFonts w:ascii="Cambria" w:hAnsi="Cambria"/>
                <w:spacing w:val="-4"/>
                <w:sz w:val="20"/>
                <w:szCs w:val="20"/>
              </w:rPr>
              <w:t>Sig.</w:t>
            </w:r>
          </w:p>
        </w:tc>
      </w:tr>
      <w:tr w:rsidR="00DE7D32" w:rsidRPr="00F567AE" w14:paraId="3C521B33" w14:textId="77777777" w:rsidTr="00552A2E">
        <w:trPr>
          <w:trHeight w:val="301"/>
        </w:trPr>
        <w:tc>
          <w:tcPr>
            <w:tcW w:w="1857" w:type="dxa"/>
            <w:tcBorders>
              <w:top w:val="single" w:sz="4" w:space="0" w:color="000000"/>
              <w:bottom w:val="single" w:sz="4" w:space="0" w:color="000000"/>
            </w:tcBorders>
          </w:tcPr>
          <w:p w14:paraId="013EF7AB" w14:textId="77777777" w:rsidR="00DE7D32" w:rsidRPr="00F567AE" w:rsidRDefault="00DE7D32" w:rsidP="00552A2E">
            <w:pPr>
              <w:pStyle w:val="TableParagraph"/>
              <w:spacing w:before="36" w:line="246" w:lineRule="exact"/>
              <w:ind w:left="120"/>
              <w:rPr>
                <w:rFonts w:ascii="Cambria" w:hAnsi="Cambria"/>
                <w:sz w:val="20"/>
                <w:szCs w:val="20"/>
              </w:rPr>
            </w:pPr>
            <w:r w:rsidRPr="00F567AE">
              <w:rPr>
                <w:rFonts w:ascii="Cambria" w:hAnsi="Cambria"/>
                <w:spacing w:val="-2"/>
                <w:sz w:val="20"/>
                <w:szCs w:val="20"/>
              </w:rPr>
              <w:t>Regression</w:t>
            </w:r>
          </w:p>
        </w:tc>
        <w:tc>
          <w:tcPr>
            <w:tcW w:w="1922" w:type="dxa"/>
            <w:tcBorders>
              <w:top w:val="single" w:sz="4" w:space="0" w:color="000000"/>
              <w:bottom w:val="single" w:sz="4" w:space="0" w:color="000000"/>
            </w:tcBorders>
          </w:tcPr>
          <w:p w14:paraId="67B003A8" w14:textId="77777777" w:rsidR="00DE7D32" w:rsidRPr="00F567AE" w:rsidRDefault="00DE7D32" w:rsidP="00552A2E">
            <w:pPr>
              <w:pStyle w:val="TableParagraph"/>
              <w:spacing w:before="36" w:line="246" w:lineRule="exact"/>
              <w:ind w:left="127" w:right="9"/>
              <w:rPr>
                <w:rFonts w:ascii="Cambria" w:hAnsi="Cambria"/>
                <w:sz w:val="20"/>
                <w:szCs w:val="20"/>
              </w:rPr>
            </w:pPr>
            <w:r w:rsidRPr="00F567AE">
              <w:rPr>
                <w:rFonts w:ascii="Cambria" w:hAnsi="Cambria"/>
                <w:spacing w:val="-2"/>
                <w:sz w:val="20"/>
                <w:szCs w:val="20"/>
              </w:rPr>
              <w:t>172,305</w:t>
            </w:r>
          </w:p>
        </w:tc>
        <w:tc>
          <w:tcPr>
            <w:tcW w:w="1331" w:type="dxa"/>
            <w:tcBorders>
              <w:top w:val="single" w:sz="4" w:space="0" w:color="000000"/>
              <w:bottom w:val="single" w:sz="4" w:space="0" w:color="000000"/>
            </w:tcBorders>
          </w:tcPr>
          <w:p w14:paraId="66892822" w14:textId="77777777" w:rsidR="00DE7D32" w:rsidRPr="00F567AE" w:rsidRDefault="00DE7D32" w:rsidP="00552A2E">
            <w:pPr>
              <w:pStyle w:val="TableParagraph"/>
              <w:spacing w:before="36" w:line="246" w:lineRule="exact"/>
              <w:ind w:right="211"/>
              <w:rPr>
                <w:rFonts w:ascii="Cambria" w:hAnsi="Cambria"/>
                <w:sz w:val="20"/>
                <w:szCs w:val="20"/>
              </w:rPr>
            </w:pPr>
            <w:r w:rsidRPr="00F567AE">
              <w:rPr>
                <w:rFonts w:ascii="Cambria" w:hAnsi="Cambria"/>
                <w:spacing w:val="-2"/>
                <w:sz w:val="20"/>
                <w:szCs w:val="20"/>
              </w:rPr>
              <w:t>24,281</w:t>
            </w:r>
          </w:p>
        </w:tc>
        <w:tc>
          <w:tcPr>
            <w:tcW w:w="1565" w:type="dxa"/>
            <w:tcBorders>
              <w:top w:val="single" w:sz="4" w:space="0" w:color="000000"/>
              <w:bottom w:val="single" w:sz="4" w:space="0" w:color="000000"/>
            </w:tcBorders>
          </w:tcPr>
          <w:p w14:paraId="36D59F6E" w14:textId="77777777" w:rsidR="00DE7D32" w:rsidRPr="00F567AE" w:rsidRDefault="00DE7D32" w:rsidP="00552A2E">
            <w:pPr>
              <w:pStyle w:val="TableParagraph"/>
              <w:spacing w:before="36" w:line="246" w:lineRule="exact"/>
              <w:ind w:left="20" w:right="154"/>
              <w:rPr>
                <w:rFonts w:ascii="Cambria" w:hAnsi="Cambria"/>
                <w:sz w:val="20"/>
                <w:szCs w:val="20"/>
              </w:rPr>
            </w:pPr>
            <w:r w:rsidRPr="00F567AE">
              <w:rPr>
                <w:rFonts w:ascii="Cambria" w:hAnsi="Cambria"/>
                <w:spacing w:val="-2"/>
                <w:sz w:val="20"/>
                <w:szCs w:val="20"/>
              </w:rPr>
              <w:t>0,000</w:t>
            </w:r>
          </w:p>
        </w:tc>
      </w:tr>
    </w:tbl>
    <w:p w14:paraId="34EA3E02" w14:textId="576D660A" w:rsidR="00DE7D32" w:rsidRPr="00105D53" w:rsidRDefault="00105D53" w:rsidP="00105D53">
      <w:pPr>
        <w:spacing w:before="27"/>
        <w:ind w:left="720"/>
        <w:rPr>
          <w:rFonts w:ascii="Cambria" w:hAnsi="Cambria"/>
          <w:sz w:val="20"/>
          <w:szCs w:val="20"/>
        </w:rPr>
      </w:pPr>
      <w:r>
        <w:rPr>
          <w:rFonts w:ascii="Cambria" w:hAnsi="Cambria"/>
          <w:w w:val="105"/>
          <w:sz w:val="20"/>
          <w:szCs w:val="20"/>
        </w:rPr>
        <w:t xml:space="preserve">           </w:t>
      </w:r>
      <w:r w:rsidR="00DE7D32" w:rsidRPr="00105D53">
        <w:rPr>
          <w:rFonts w:ascii="Cambria" w:hAnsi="Cambria"/>
          <w:w w:val="105"/>
          <w:sz w:val="20"/>
          <w:szCs w:val="20"/>
        </w:rPr>
        <w:t>Sumber:</w:t>
      </w:r>
      <w:r w:rsidR="00DE7D32" w:rsidRPr="00105D53">
        <w:rPr>
          <w:rFonts w:ascii="Cambria" w:hAnsi="Cambria"/>
          <w:spacing w:val="-13"/>
          <w:w w:val="105"/>
          <w:sz w:val="20"/>
          <w:szCs w:val="20"/>
        </w:rPr>
        <w:t xml:space="preserve"> </w:t>
      </w:r>
      <w:r w:rsidR="00DE7D32" w:rsidRPr="00105D53">
        <w:rPr>
          <w:rFonts w:ascii="Cambria" w:hAnsi="Cambria"/>
          <w:w w:val="105"/>
          <w:sz w:val="20"/>
          <w:szCs w:val="20"/>
        </w:rPr>
        <w:t>Diolah</w:t>
      </w:r>
      <w:r w:rsidR="00DE7D32" w:rsidRPr="00105D53">
        <w:rPr>
          <w:rFonts w:ascii="Cambria" w:hAnsi="Cambria"/>
          <w:spacing w:val="-12"/>
          <w:w w:val="105"/>
          <w:sz w:val="20"/>
          <w:szCs w:val="20"/>
        </w:rPr>
        <w:t xml:space="preserve"> </w:t>
      </w:r>
      <w:r w:rsidR="00DE7D32" w:rsidRPr="00105D53">
        <w:rPr>
          <w:rFonts w:ascii="Cambria" w:hAnsi="Cambria"/>
          <w:spacing w:val="-2"/>
          <w:w w:val="105"/>
          <w:sz w:val="20"/>
          <w:szCs w:val="20"/>
        </w:rPr>
        <w:t>Peneliti</w:t>
      </w:r>
      <w:r>
        <w:rPr>
          <w:rFonts w:ascii="Cambria" w:hAnsi="Cambria"/>
          <w:spacing w:val="-2"/>
          <w:w w:val="105"/>
          <w:sz w:val="20"/>
          <w:szCs w:val="20"/>
        </w:rPr>
        <w:t xml:space="preserve"> 2025</w:t>
      </w:r>
    </w:p>
    <w:p w14:paraId="19599B56" w14:textId="339FF207" w:rsidR="00DE7D32" w:rsidRPr="00F567AE" w:rsidRDefault="00433579" w:rsidP="00433579">
      <w:pPr>
        <w:pStyle w:val="BodyText"/>
        <w:spacing w:before="148"/>
        <w:ind w:firstLine="720"/>
        <w:jc w:val="both"/>
        <w:rPr>
          <w:rFonts w:ascii="Cambria" w:hAnsi="Cambria"/>
          <w:sz w:val="20"/>
          <w:szCs w:val="20"/>
        </w:rPr>
      </w:pPr>
      <w:r w:rsidRPr="00433579">
        <w:rPr>
          <w:rFonts w:ascii="Cambria" w:hAnsi="Cambria"/>
          <w:sz w:val="20"/>
          <w:szCs w:val="20"/>
        </w:rPr>
        <w:t>Berdasarkan hasil yang diperoleh dari Tabel 4, uji t menunjukkan bahwa variabel independensi memberikan kontribusi signifikan dengan koefisien β sebesar 1,877 dan nilai signifikansi 0,012, yang mendukung penerimaan hipotesis pertama (H1). Namun, variabel skeptisisme dengan koefisien β sebesar -0,029 dan nilai signifikansi 0,985 tidak memberikan kontribusi yang signifikan, sehingga hipotesis kedua (H2) ditolak. Demikian pula, variabel kompetensi dengan koefisien β sebesar -0,577 dan nilai signifikansi 0,462 juga tidak memberikan kontribusi signifikan, sehingga hipotesis ketiga (H3) ditolak. Di sisi lain, variabel etika auditor menunjukkan pengaruh yang signifikan dengan koefisien β sebesar 2,027 dan nilai signifikansi 0,048.</w:t>
      </w:r>
      <w:r>
        <w:rPr>
          <w:rFonts w:ascii="Cambria" w:hAnsi="Cambria"/>
          <w:sz w:val="20"/>
          <w:szCs w:val="20"/>
        </w:rPr>
        <w:t xml:space="preserve"> </w:t>
      </w:r>
      <w:r w:rsidRPr="00433579">
        <w:rPr>
          <w:rFonts w:ascii="Cambria" w:hAnsi="Cambria"/>
          <w:sz w:val="20"/>
          <w:szCs w:val="20"/>
        </w:rPr>
        <w:t>Adapun moderasi antara independensi dan etika auditor menunjukkan koefisien β sebesar -0,058 dengan nilai signifikansi 0,039, yang berarti hasil negatif dan menolak hipotesis keempat (H4). Sedangkan moderasi antara skeptisisme dan etika auditor, serta kompetensi dan etika auditor, masing-masing dengan koefisien β sebesar 0,006 dan 0,028 serta nilai signifikansi 0,847 dan 0,363, tidak memberikan pengaruh yang signifikan, sehingga hipotesis kelima dan keenam (H5 dan H6) juga ditolak</w:t>
      </w:r>
      <w:r w:rsidR="00105D53" w:rsidRPr="00105D53">
        <w:rPr>
          <w:rFonts w:ascii="Cambria" w:hAnsi="Cambria"/>
          <w:sz w:val="20"/>
          <w:szCs w:val="20"/>
        </w:rPr>
        <w:t>.</w:t>
      </w:r>
    </w:p>
    <w:p w14:paraId="738FF4DE" w14:textId="08E33182" w:rsidR="00DE7D32" w:rsidRPr="00105D53" w:rsidRDefault="00DE7D32" w:rsidP="00105D53">
      <w:pPr>
        <w:spacing w:before="173"/>
        <w:ind w:right="4"/>
        <w:jc w:val="center"/>
        <w:rPr>
          <w:rFonts w:ascii="Cambria" w:hAnsi="Cambria"/>
          <w:sz w:val="20"/>
          <w:szCs w:val="20"/>
        </w:rPr>
      </w:pPr>
      <w:r w:rsidRPr="00105D53">
        <w:rPr>
          <w:rFonts w:ascii="Cambria" w:hAnsi="Cambria"/>
          <w:sz w:val="20"/>
          <w:szCs w:val="20"/>
        </w:rPr>
        <w:t>Tabel</w:t>
      </w:r>
      <w:r w:rsidRPr="00105D53">
        <w:rPr>
          <w:rFonts w:ascii="Cambria" w:hAnsi="Cambria"/>
          <w:spacing w:val="1"/>
          <w:sz w:val="20"/>
          <w:szCs w:val="20"/>
        </w:rPr>
        <w:t xml:space="preserve"> </w:t>
      </w:r>
      <w:r w:rsidR="00105D53">
        <w:rPr>
          <w:rFonts w:ascii="Cambria" w:hAnsi="Cambria"/>
          <w:sz w:val="20"/>
          <w:szCs w:val="20"/>
        </w:rPr>
        <w:t>4</w:t>
      </w:r>
      <w:r w:rsidRPr="00105D53">
        <w:rPr>
          <w:rFonts w:ascii="Cambria" w:hAnsi="Cambria"/>
          <w:sz w:val="20"/>
          <w:szCs w:val="20"/>
        </w:rPr>
        <w:t>.</w:t>
      </w:r>
      <w:r w:rsidRPr="00105D53">
        <w:rPr>
          <w:rFonts w:ascii="Cambria" w:hAnsi="Cambria"/>
          <w:spacing w:val="-1"/>
          <w:sz w:val="20"/>
          <w:szCs w:val="20"/>
        </w:rPr>
        <w:t xml:space="preserve"> </w:t>
      </w:r>
      <w:r w:rsidRPr="00105D53">
        <w:rPr>
          <w:rFonts w:ascii="Cambria" w:hAnsi="Cambria"/>
          <w:sz w:val="20"/>
          <w:szCs w:val="20"/>
        </w:rPr>
        <w:t>Hasil</w:t>
      </w:r>
      <w:r w:rsidRPr="00105D53">
        <w:rPr>
          <w:rFonts w:ascii="Cambria" w:hAnsi="Cambria"/>
          <w:spacing w:val="1"/>
          <w:sz w:val="20"/>
          <w:szCs w:val="20"/>
        </w:rPr>
        <w:t xml:space="preserve"> </w:t>
      </w:r>
      <w:r w:rsidRPr="00105D53">
        <w:rPr>
          <w:rFonts w:ascii="Cambria" w:hAnsi="Cambria"/>
          <w:sz w:val="20"/>
          <w:szCs w:val="20"/>
        </w:rPr>
        <w:t>Uji</w:t>
      </w:r>
      <w:r w:rsidRPr="00105D53">
        <w:rPr>
          <w:rFonts w:ascii="Cambria" w:hAnsi="Cambria"/>
          <w:spacing w:val="2"/>
          <w:sz w:val="20"/>
          <w:szCs w:val="20"/>
        </w:rPr>
        <w:t xml:space="preserve"> </w:t>
      </w:r>
      <w:r w:rsidRPr="00105D53">
        <w:rPr>
          <w:rFonts w:ascii="Cambria" w:hAnsi="Cambria"/>
          <w:spacing w:val="-10"/>
          <w:sz w:val="20"/>
          <w:szCs w:val="20"/>
        </w:rPr>
        <w:t>t</w:t>
      </w:r>
    </w:p>
    <w:tbl>
      <w:tblPr>
        <w:tblW w:w="0" w:type="auto"/>
        <w:tblInd w:w="207" w:type="dxa"/>
        <w:tblLayout w:type="fixed"/>
        <w:tblCellMar>
          <w:left w:w="0" w:type="dxa"/>
          <w:right w:w="0" w:type="dxa"/>
        </w:tblCellMar>
        <w:tblLook w:val="01E0" w:firstRow="1" w:lastRow="1" w:firstColumn="1" w:lastColumn="1" w:noHBand="0" w:noVBand="0"/>
      </w:tblPr>
      <w:tblGrid>
        <w:gridCol w:w="1520"/>
        <w:gridCol w:w="1401"/>
        <w:gridCol w:w="1510"/>
        <w:gridCol w:w="1318"/>
        <w:gridCol w:w="1244"/>
        <w:gridCol w:w="1667"/>
      </w:tblGrid>
      <w:tr w:rsidR="00DE7D32" w:rsidRPr="00105D53" w14:paraId="7304EB00" w14:textId="77777777" w:rsidTr="00105D53">
        <w:trPr>
          <w:trHeight w:val="366"/>
        </w:trPr>
        <w:tc>
          <w:tcPr>
            <w:tcW w:w="1520" w:type="dxa"/>
            <w:tcBorders>
              <w:top w:val="single" w:sz="4" w:space="0" w:color="000000"/>
              <w:bottom w:val="single" w:sz="4" w:space="0" w:color="000000"/>
            </w:tcBorders>
            <w:shd w:val="clear" w:color="auto" w:fill="ED7D31" w:themeFill="accent2"/>
          </w:tcPr>
          <w:p w14:paraId="6517095B" w14:textId="77777777" w:rsidR="00DE7D32" w:rsidRPr="00105D53" w:rsidRDefault="00DE7D32" w:rsidP="00552A2E">
            <w:pPr>
              <w:pStyle w:val="TableParagraph"/>
              <w:rPr>
                <w:rFonts w:ascii="Cambria" w:hAnsi="Cambria"/>
                <w:sz w:val="16"/>
                <w:szCs w:val="16"/>
              </w:rPr>
            </w:pPr>
          </w:p>
        </w:tc>
        <w:tc>
          <w:tcPr>
            <w:tcW w:w="1401" w:type="dxa"/>
            <w:tcBorders>
              <w:top w:val="single" w:sz="4" w:space="0" w:color="000000"/>
              <w:bottom w:val="single" w:sz="4" w:space="0" w:color="000000"/>
            </w:tcBorders>
            <w:shd w:val="clear" w:color="auto" w:fill="ED7D31" w:themeFill="accent2"/>
          </w:tcPr>
          <w:p w14:paraId="3FCED694" w14:textId="77777777" w:rsidR="00DE7D32" w:rsidRPr="00105D53" w:rsidRDefault="00DE7D32" w:rsidP="00552A2E">
            <w:pPr>
              <w:pStyle w:val="TableParagraph"/>
              <w:ind w:left="97"/>
              <w:rPr>
                <w:rFonts w:ascii="Cambria" w:hAnsi="Cambria"/>
                <w:sz w:val="16"/>
                <w:szCs w:val="16"/>
              </w:rPr>
            </w:pPr>
            <w:r w:rsidRPr="00105D53">
              <w:rPr>
                <w:rFonts w:ascii="Cambria" w:hAnsi="Cambria"/>
                <w:spacing w:val="-10"/>
                <w:w w:val="110"/>
                <w:sz w:val="16"/>
                <w:szCs w:val="16"/>
              </w:rPr>
              <w:t>β</w:t>
            </w:r>
          </w:p>
        </w:tc>
        <w:tc>
          <w:tcPr>
            <w:tcW w:w="1510" w:type="dxa"/>
            <w:tcBorders>
              <w:top w:val="single" w:sz="4" w:space="0" w:color="000000"/>
              <w:bottom w:val="single" w:sz="4" w:space="0" w:color="000000"/>
            </w:tcBorders>
            <w:shd w:val="clear" w:color="auto" w:fill="ED7D31" w:themeFill="accent2"/>
          </w:tcPr>
          <w:p w14:paraId="7D0AC287" w14:textId="77777777" w:rsidR="00DE7D32" w:rsidRPr="00105D53" w:rsidRDefault="00DE7D32" w:rsidP="00552A2E">
            <w:pPr>
              <w:pStyle w:val="TableParagraph"/>
              <w:ind w:left="3" w:right="45"/>
              <w:rPr>
                <w:rFonts w:ascii="Cambria" w:hAnsi="Cambria"/>
                <w:sz w:val="16"/>
                <w:szCs w:val="16"/>
              </w:rPr>
            </w:pPr>
            <w:r w:rsidRPr="00105D53">
              <w:rPr>
                <w:rFonts w:ascii="Cambria" w:hAnsi="Cambria"/>
                <w:sz w:val="16"/>
                <w:szCs w:val="16"/>
              </w:rPr>
              <w:t>Std.</w:t>
            </w:r>
            <w:r w:rsidRPr="00105D53">
              <w:rPr>
                <w:rFonts w:ascii="Cambria" w:hAnsi="Cambria"/>
                <w:spacing w:val="-7"/>
                <w:sz w:val="16"/>
                <w:szCs w:val="16"/>
              </w:rPr>
              <w:t xml:space="preserve"> </w:t>
            </w:r>
            <w:r w:rsidRPr="00105D53">
              <w:rPr>
                <w:rFonts w:ascii="Cambria" w:hAnsi="Cambria"/>
                <w:spacing w:val="-2"/>
                <w:sz w:val="16"/>
                <w:szCs w:val="16"/>
              </w:rPr>
              <w:t>Error</w:t>
            </w:r>
          </w:p>
        </w:tc>
        <w:tc>
          <w:tcPr>
            <w:tcW w:w="1318" w:type="dxa"/>
            <w:tcBorders>
              <w:top w:val="single" w:sz="4" w:space="0" w:color="000000"/>
              <w:bottom w:val="single" w:sz="4" w:space="0" w:color="000000"/>
            </w:tcBorders>
            <w:shd w:val="clear" w:color="auto" w:fill="ED7D31" w:themeFill="accent2"/>
          </w:tcPr>
          <w:p w14:paraId="20D5C249" w14:textId="77777777" w:rsidR="00DE7D32" w:rsidRPr="00105D53" w:rsidRDefault="00DE7D32" w:rsidP="00552A2E">
            <w:pPr>
              <w:pStyle w:val="TableParagraph"/>
              <w:ind w:left="1" w:right="97"/>
              <w:rPr>
                <w:rFonts w:ascii="Cambria" w:hAnsi="Cambria"/>
                <w:sz w:val="16"/>
                <w:szCs w:val="16"/>
              </w:rPr>
            </w:pPr>
            <w:r w:rsidRPr="00105D53">
              <w:rPr>
                <w:rFonts w:ascii="Cambria" w:hAnsi="Cambria"/>
                <w:spacing w:val="-10"/>
                <w:w w:val="130"/>
                <w:sz w:val="16"/>
                <w:szCs w:val="16"/>
              </w:rPr>
              <w:t>t</w:t>
            </w:r>
          </w:p>
        </w:tc>
        <w:tc>
          <w:tcPr>
            <w:tcW w:w="1244" w:type="dxa"/>
            <w:tcBorders>
              <w:top w:val="single" w:sz="4" w:space="0" w:color="000000"/>
              <w:bottom w:val="single" w:sz="4" w:space="0" w:color="000000"/>
            </w:tcBorders>
            <w:shd w:val="clear" w:color="auto" w:fill="ED7D31" w:themeFill="accent2"/>
          </w:tcPr>
          <w:p w14:paraId="438B2D22" w14:textId="77777777" w:rsidR="00DE7D32" w:rsidRPr="00105D53" w:rsidRDefault="00DE7D32" w:rsidP="00552A2E">
            <w:pPr>
              <w:pStyle w:val="TableParagraph"/>
              <w:ind w:left="111"/>
              <w:rPr>
                <w:rFonts w:ascii="Cambria" w:hAnsi="Cambria"/>
                <w:sz w:val="16"/>
                <w:szCs w:val="16"/>
              </w:rPr>
            </w:pPr>
            <w:r w:rsidRPr="00105D53">
              <w:rPr>
                <w:rFonts w:ascii="Cambria" w:hAnsi="Cambria"/>
                <w:spacing w:val="-4"/>
                <w:sz w:val="16"/>
                <w:szCs w:val="16"/>
              </w:rPr>
              <w:t>Sig.</w:t>
            </w:r>
          </w:p>
        </w:tc>
        <w:tc>
          <w:tcPr>
            <w:tcW w:w="1667" w:type="dxa"/>
            <w:tcBorders>
              <w:top w:val="single" w:sz="4" w:space="0" w:color="000000"/>
              <w:bottom w:val="single" w:sz="4" w:space="0" w:color="000000"/>
            </w:tcBorders>
            <w:shd w:val="clear" w:color="auto" w:fill="ED7D31" w:themeFill="accent2"/>
          </w:tcPr>
          <w:p w14:paraId="4D4F372F" w14:textId="77777777" w:rsidR="00DE7D32" w:rsidRPr="00105D53" w:rsidRDefault="00DE7D32" w:rsidP="00552A2E">
            <w:pPr>
              <w:pStyle w:val="TableParagraph"/>
              <w:ind w:left="130" w:right="1"/>
              <w:rPr>
                <w:rFonts w:ascii="Cambria" w:hAnsi="Cambria"/>
                <w:sz w:val="16"/>
                <w:szCs w:val="16"/>
              </w:rPr>
            </w:pPr>
            <w:r w:rsidRPr="00105D53">
              <w:rPr>
                <w:rFonts w:ascii="Cambria" w:hAnsi="Cambria"/>
                <w:spacing w:val="-2"/>
                <w:w w:val="105"/>
                <w:sz w:val="16"/>
                <w:szCs w:val="16"/>
              </w:rPr>
              <w:t>Keterangan</w:t>
            </w:r>
          </w:p>
        </w:tc>
      </w:tr>
      <w:tr w:rsidR="00DE7D32" w:rsidRPr="00105D53" w14:paraId="2F4C4009" w14:textId="77777777" w:rsidTr="00552A2E">
        <w:trPr>
          <w:trHeight w:val="303"/>
        </w:trPr>
        <w:tc>
          <w:tcPr>
            <w:tcW w:w="1520" w:type="dxa"/>
            <w:tcBorders>
              <w:top w:val="single" w:sz="4" w:space="0" w:color="000000"/>
            </w:tcBorders>
          </w:tcPr>
          <w:p w14:paraId="1EB8528B" w14:textId="77777777" w:rsidR="00DE7D32" w:rsidRPr="00105D53" w:rsidRDefault="00DE7D32" w:rsidP="00552A2E">
            <w:pPr>
              <w:pStyle w:val="TableParagraph"/>
              <w:spacing w:before="36"/>
              <w:ind w:left="120"/>
              <w:rPr>
                <w:rFonts w:ascii="Cambria" w:hAnsi="Cambria"/>
                <w:sz w:val="16"/>
                <w:szCs w:val="16"/>
              </w:rPr>
            </w:pPr>
            <w:r w:rsidRPr="00105D53">
              <w:rPr>
                <w:rFonts w:ascii="Cambria" w:hAnsi="Cambria"/>
                <w:spacing w:val="-2"/>
                <w:w w:val="105"/>
                <w:sz w:val="16"/>
                <w:szCs w:val="16"/>
              </w:rPr>
              <w:t>(Constant)</w:t>
            </w:r>
          </w:p>
        </w:tc>
        <w:tc>
          <w:tcPr>
            <w:tcW w:w="1401" w:type="dxa"/>
            <w:tcBorders>
              <w:top w:val="single" w:sz="4" w:space="0" w:color="000000"/>
            </w:tcBorders>
          </w:tcPr>
          <w:p w14:paraId="20435592" w14:textId="1B880D37" w:rsidR="00DE7D32" w:rsidRPr="00105D53" w:rsidRDefault="00DE7D32" w:rsidP="00552A2E">
            <w:pPr>
              <w:pStyle w:val="TableParagraph"/>
              <w:spacing w:before="36"/>
              <w:ind w:left="97"/>
              <w:rPr>
                <w:rFonts w:ascii="Cambria" w:hAnsi="Cambria"/>
                <w:sz w:val="16"/>
                <w:szCs w:val="16"/>
              </w:rPr>
            </w:pPr>
            <w:r w:rsidRPr="00105D53">
              <w:rPr>
                <w:rFonts w:ascii="Cambria" w:hAnsi="Cambria"/>
                <w:sz w:val="16"/>
                <w:szCs w:val="16"/>
              </w:rPr>
              <w:t>-</w:t>
            </w:r>
            <w:r w:rsidRPr="00105D53">
              <w:rPr>
                <w:rFonts w:ascii="Cambria" w:hAnsi="Cambria"/>
                <w:spacing w:val="-5"/>
                <w:sz w:val="16"/>
                <w:szCs w:val="16"/>
              </w:rPr>
              <w:t xml:space="preserve"> </w:t>
            </w:r>
            <w:r w:rsidRPr="00105D53">
              <w:rPr>
                <w:rFonts w:ascii="Cambria" w:hAnsi="Cambria"/>
                <w:spacing w:val="-2"/>
                <w:sz w:val="16"/>
                <w:szCs w:val="16"/>
              </w:rPr>
              <w:t>3</w:t>
            </w:r>
            <w:r w:rsidR="00885D19">
              <w:rPr>
                <w:rFonts w:ascii="Cambria" w:hAnsi="Cambria"/>
                <w:spacing w:val="-2"/>
                <w:sz w:val="16"/>
                <w:szCs w:val="16"/>
              </w:rPr>
              <w:t>2</w:t>
            </w:r>
            <w:r w:rsidRPr="00105D53">
              <w:rPr>
                <w:rFonts w:ascii="Cambria" w:hAnsi="Cambria"/>
                <w:spacing w:val="-2"/>
                <w:sz w:val="16"/>
                <w:szCs w:val="16"/>
              </w:rPr>
              <w:t>,</w:t>
            </w:r>
            <w:r w:rsidR="00885D19">
              <w:rPr>
                <w:rFonts w:ascii="Cambria" w:hAnsi="Cambria"/>
                <w:spacing w:val="-2"/>
                <w:sz w:val="16"/>
                <w:szCs w:val="16"/>
              </w:rPr>
              <w:t>125</w:t>
            </w:r>
          </w:p>
        </w:tc>
        <w:tc>
          <w:tcPr>
            <w:tcW w:w="1510" w:type="dxa"/>
            <w:tcBorders>
              <w:top w:val="single" w:sz="4" w:space="0" w:color="000000"/>
            </w:tcBorders>
          </w:tcPr>
          <w:p w14:paraId="523688EC" w14:textId="7ABF0299" w:rsidR="00DE7D32" w:rsidRPr="00105D53" w:rsidRDefault="00DE7D32" w:rsidP="00552A2E">
            <w:pPr>
              <w:pStyle w:val="TableParagraph"/>
              <w:spacing w:before="36"/>
              <w:ind w:left="3" w:right="45"/>
              <w:rPr>
                <w:rFonts w:ascii="Cambria" w:hAnsi="Cambria"/>
                <w:sz w:val="16"/>
                <w:szCs w:val="16"/>
              </w:rPr>
            </w:pPr>
            <w:r w:rsidRPr="00105D53">
              <w:rPr>
                <w:rFonts w:ascii="Cambria" w:hAnsi="Cambria"/>
                <w:spacing w:val="-2"/>
                <w:sz w:val="16"/>
                <w:szCs w:val="16"/>
              </w:rPr>
              <w:t>3</w:t>
            </w:r>
            <w:r w:rsidR="00885D19">
              <w:rPr>
                <w:rFonts w:ascii="Cambria" w:hAnsi="Cambria"/>
                <w:spacing w:val="-2"/>
                <w:sz w:val="16"/>
                <w:szCs w:val="16"/>
              </w:rPr>
              <w:t>1</w:t>
            </w:r>
            <w:r w:rsidRPr="00105D53">
              <w:rPr>
                <w:rFonts w:ascii="Cambria" w:hAnsi="Cambria"/>
                <w:spacing w:val="-2"/>
                <w:sz w:val="16"/>
                <w:szCs w:val="16"/>
              </w:rPr>
              <w:t>,1</w:t>
            </w:r>
            <w:r w:rsidR="00885D19">
              <w:rPr>
                <w:rFonts w:ascii="Cambria" w:hAnsi="Cambria"/>
                <w:spacing w:val="-2"/>
                <w:sz w:val="16"/>
                <w:szCs w:val="16"/>
              </w:rPr>
              <w:t>45</w:t>
            </w:r>
          </w:p>
        </w:tc>
        <w:tc>
          <w:tcPr>
            <w:tcW w:w="1318" w:type="dxa"/>
            <w:tcBorders>
              <w:top w:val="single" w:sz="4" w:space="0" w:color="000000"/>
            </w:tcBorders>
          </w:tcPr>
          <w:p w14:paraId="112F9922" w14:textId="45BE5C5A" w:rsidR="00DE7D32" w:rsidRPr="00105D53" w:rsidRDefault="00DE7D32" w:rsidP="00552A2E">
            <w:pPr>
              <w:pStyle w:val="TableParagraph"/>
              <w:spacing w:before="36"/>
              <w:ind w:right="97"/>
              <w:rPr>
                <w:rFonts w:ascii="Cambria" w:hAnsi="Cambria"/>
                <w:sz w:val="16"/>
                <w:szCs w:val="16"/>
              </w:rPr>
            </w:pPr>
            <w:r w:rsidRPr="00105D53">
              <w:rPr>
                <w:rFonts w:ascii="Cambria" w:hAnsi="Cambria"/>
                <w:spacing w:val="-2"/>
                <w:sz w:val="16"/>
                <w:szCs w:val="16"/>
              </w:rPr>
              <w:t>-1,</w:t>
            </w:r>
            <w:r w:rsidR="00885D19">
              <w:rPr>
                <w:rFonts w:ascii="Cambria" w:hAnsi="Cambria"/>
                <w:spacing w:val="-2"/>
                <w:sz w:val="16"/>
                <w:szCs w:val="16"/>
              </w:rPr>
              <w:t>113</w:t>
            </w:r>
          </w:p>
        </w:tc>
        <w:tc>
          <w:tcPr>
            <w:tcW w:w="1244" w:type="dxa"/>
            <w:tcBorders>
              <w:top w:val="single" w:sz="4" w:space="0" w:color="000000"/>
            </w:tcBorders>
          </w:tcPr>
          <w:p w14:paraId="6A126732" w14:textId="4BBC403F" w:rsidR="00DE7D32" w:rsidRPr="00105D53" w:rsidRDefault="00DE7D32" w:rsidP="00552A2E">
            <w:pPr>
              <w:pStyle w:val="TableParagraph"/>
              <w:spacing w:before="36"/>
              <w:ind w:left="111" w:right="3"/>
              <w:rPr>
                <w:rFonts w:ascii="Cambria" w:hAnsi="Cambria"/>
                <w:sz w:val="16"/>
                <w:szCs w:val="16"/>
              </w:rPr>
            </w:pPr>
            <w:r w:rsidRPr="00105D53">
              <w:rPr>
                <w:rFonts w:ascii="Cambria" w:hAnsi="Cambria"/>
                <w:spacing w:val="-2"/>
                <w:sz w:val="16"/>
                <w:szCs w:val="16"/>
              </w:rPr>
              <w:t>0,3</w:t>
            </w:r>
            <w:r w:rsidR="00885D19">
              <w:rPr>
                <w:rFonts w:ascii="Cambria" w:hAnsi="Cambria"/>
                <w:spacing w:val="-2"/>
                <w:sz w:val="16"/>
                <w:szCs w:val="16"/>
              </w:rPr>
              <w:t>2</w:t>
            </w:r>
            <w:r w:rsidRPr="00105D53">
              <w:rPr>
                <w:rFonts w:ascii="Cambria" w:hAnsi="Cambria"/>
                <w:spacing w:val="-2"/>
                <w:sz w:val="16"/>
                <w:szCs w:val="16"/>
              </w:rPr>
              <w:t>2</w:t>
            </w:r>
          </w:p>
        </w:tc>
        <w:tc>
          <w:tcPr>
            <w:tcW w:w="1667" w:type="dxa"/>
            <w:tcBorders>
              <w:top w:val="single" w:sz="4" w:space="0" w:color="000000"/>
            </w:tcBorders>
          </w:tcPr>
          <w:p w14:paraId="5F0DCBB1" w14:textId="77777777" w:rsidR="00DE7D32" w:rsidRPr="00105D53" w:rsidRDefault="00DE7D32" w:rsidP="00552A2E">
            <w:pPr>
              <w:pStyle w:val="TableParagraph"/>
              <w:rPr>
                <w:rFonts w:ascii="Cambria" w:hAnsi="Cambria"/>
                <w:sz w:val="16"/>
                <w:szCs w:val="16"/>
              </w:rPr>
            </w:pPr>
          </w:p>
        </w:tc>
      </w:tr>
      <w:tr w:rsidR="00DE7D32" w:rsidRPr="00105D53" w14:paraId="46AC609A" w14:textId="77777777" w:rsidTr="00552A2E">
        <w:trPr>
          <w:trHeight w:val="297"/>
        </w:trPr>
        <w:tc>
          <w:tcPr>
            <w:tcW w:w="1520" w:type="dxa"/>
          </w:tcPr>
          <w:p w14:paraId="1B4160FA" w14:textId="451C6B54" w:rsidR="00DE7D32" w:rsidRPr="00105D53" w:rsidRDefault="00C243BE" w:rsidP="00552A2E">
            <w:pPr>
              <w:pStyle w:val="TableParagraph"/>
              <w:spacing w:line="245" w:lineRule="exact"/>
              <w:ind w:left="120"/>
              <w:rPr>
                <w:rFonts w:ascii="Cambria" w:hAnsi="Cambria"/>
                <w:sz w:val="16"/>
                <w:szCs w:val="16"/>
              </w:rPr>
            </w:pPr>
            <w:r>
              <w:rPr>
                <w:rFonts w:ascii="Cambria" w:hAnsi="Cambria"/>
                <w:spacing w:val="-5"/>
                <w:w w:val="105"/>
                <w:sz w:val="16"/>
                <w:szCs w:val="16"/>
              </w:rPr>
              <w:t>Independensi</w:t>
            </w:r>
          </w:p>
        </w:tc>
        <w:tc>
          <w:tcPr>
            <w:tcW w:w="1401" w:type="dxa"/>
          </w:tcPr>
          <w:p w14:paraId="36322A24" w14:textId="36DD0856" w:rsidR="00DE7D32" w:rsidRPr="00105D53" w:rsidRDefault="00DE7D32" w:rsidP="00552A2E">
            <w:pPr>
              <w:pStyle w:val="TableParagraph"/>
              <w:spacing w:line="245" w:lineRule="exact"/>
              <w:ind w:left="97" w:right="4"/>
              <w:rPr>
                <w:rFonts w:ascii="Cambria" w:hAnsi="Cambria"/>
                <w:sz w:val="16"/>
                <w:szCs w:val="16"/>
              </w:rPr>
            </w:pPr>
            <w:r w:rsidRPr="00105D53">
              <w:rPr>
                <w:rFonts w:ascii="Cambria" w:hAnsi="Cambria"/>
                <w:spacing w:val="-2"/>
                <w:sz w:val="16"/>
                <w:szCs w:val="16"/>
              </w:rPr>
              <w:t>1,</w:t>
            </w:r>
            <w:r w:rsidR="00885D19">
              <w:rPr>
                <w:rFonts w:ascii="Cambria" w:hAnsi="Cambria"/>
                <w:spacing w:val="-2"/>
                <w:sz w:val="16"/>
                <w:szCs w:val="16"/>
              </w:rPr>
              <w:t>877</w:t>
            </w:r>
          </w:p>
        </w:tc>
        <w:tc>
          <w:tcPr>
            <w:tcW w:w="1510" w:type="dxa"/>
          </w:tcPr>
          <w:p w14:paraId="3D878051" w14:textId="7BE5D699" w:rsidR="00DE7D32" w:rsidRPr="00105D53" w:rsidRDefault="00DE7D32" w:rsidP="00552A2E">
            <w:pPr>
              <w:pStyle w:val="TableParagraph"/>
              <w:spacing w:line="245" w:lineRule="exact"/>
              <w:ind w:right="45"/>
              <w:rPr>
                <w:rFonts w:ascii="Cambria" w:hAnsi="Cambria"/>
                <w:sz w:val="16"/>
                <w:szCs w:val="16"/>
              </w:rPr>
            </w:pPr>
            <w:r w:rsidRPr="00105D53">
              <w:rPr>
                <w:rFonts w:ascii="Cambria" w:hAnsi="Cambria"/>
                <w:spacing w:val="-2"/>
                <w:sz w:val="16"/>
                <w:szCs w:val="16"/>
              </w:rPr>
              <w:t>0,</w:t>
            </w:r>
            <w:r w:rsidR="00885D19">
              <w:rPr>
                <w:rFonts w:ascii="Cambria" w:hAnsi="Cambria"/>
                <w:spacing w:val="-2"/>
                <w:sz w:val="16"/>
                <w:szCs w:val="16"/>
              </w:rPr>
              <w:t>8</w:t>
            </w:r>
            <w:r w:rsidRPr="00105D53">
              <w:rPr>
                <w:rFonts w:ascii="Cambria" w:hAnsi="Cambria"/>
                <w:spacing w:val="-2"/>
                <w:sz w:val="16"/>
                <w:szCs w:val="16"/>
              </w:rPr>
              <w:t>99</w:t>
            </w:r>
          </w:p>
        </w:tc>
        <w:tc>
          <w:tcPr>
            <w:tcW w:w="1318" w:type="dxa"/>
          </w:tcPr>
          <w:p w14:paraId="12528A15" w14:textId="7DAC0ED4" w:rsidR="00DE7D32" w:rsidRPr="00105D53" w:rsidRDefault="00DE7D32" w:rsidP="00552A2E">
            <w:pPr>
              <w:pStyle w:val="TableParagraph"/>
              <w:spacing w:line="245" w:lineRule="exact"/>
              <w:ind w:right="97"/>
              <w:rPr>
                <w:rFonts w:ascii="Cambria" w:hAnsi="Cambria"/>
                <w:sz w:val="16"/>
                <w:szCs w:val="16"/>
              </w:rPr>
            </w:pPr>
            <w:r w:rsidRPr="00105D53">
              <w:rPr>
                <w:rFonts w:ascii="Cambria" w:hAnsi="Cambria"/>
                <w:spacing w:val="-2"/>
                <w:sz w:val="16"/>
                <w:szCs w:val="16"/>
              </w:rPr>
              <w:t>2,</w:t>
            </w:r>
            <w:r w:rsidR="00885D19">
              <w:rPr>
                <w:rFonts w:ascii="Cambria" w:hAnsi="Cambria"/>
                <w:spacing w:val="-2"/>
                <w:sz w:val="16"/>
                <w:szCs w:val="16"/>
              </w:rPr>
              <w:t>245</w:t>
            </w:r>
          </w:p>
        </w:tc>
        <w:tc>
          <w:tcPr>
            <w:tcW w:w="1244" w:type="dxa"/>
          </w:tcPr>
          <w:p w14:paraId="0387F544" w14:textId="425D3807" w:rsidR="00DE7D32" w:rsidRPr="00105D53" w:rsidRDefault="00DE7D32" w:rsidP="00552A2E">
            <w:pPr>
              <w:pStyle w:val="TableParagraph"/>
              <w:spacing w:line="245" w:lineRule="exact"/>
              <w:ind w:left="111" w:right="3"/>
              <w:rPr>
                <w:rFonts w:ascii="Cambria" w:hAnsi="Cambria"/>
                <w:sz w:val="16"/>
                <w:szCs w:val="16"/>
              </w:rPr>
            </w:pPr>
            <w:r w:rsidRPr="00105D53">
              <w:rPr>
                <w:rFonts w:ascii="Cambria" w:hAnsi="Cambria"/>
                <w:spacing w:val="-2"/>
                <w:sz w:val="16"/>
                <w:szCs w:val="16"/>
              </w:rPr>
              <w:t>0,0</w:t>
            </w:r>
            <w:r w:rsidR="00885D19">
              <w:rPr>
                <w:rFonts w:ascii="Cambria" w:hAnsi="Cambria"/>
                <w:spacing w:val="-2"/>
                <w:sz w:val="16"/>
                <w:szCs w:val="16"/>
              </w:rPr>
              <w:t>1</w:t>
            </w:r>
            <w:r w:rsidRPr="00105D53">
              <w:rPr>
                <w:rFonts w:ascii="Cambria" w:hAnsi="Cambria"/>
                <w:spacing w:val="-2"/>
                <w:sz w:val="16"/>
                <w:szCs w:val="16"/>
              </w:rPr>
              <w:t>2</w:t>
            </w:r>
          </w:p>
        </w:tc>
        <w:tc>
          <w:tcPr>
            <w:tcW w:w="1667" w:type="dxa"/>
          </w:tcPr>
          <w:p w14:paraId="11D8D692" w14:textId="77777777" w:rsidR="00DE7D32" w:rsidRPr="00105D53" w:rsidRDefault="00DE7D32" w:rsidP="00552A2E">
            <w:pPr>
              <w:pStyle w:val="TableParagraph"/>
              <w:spacing w:line="245" w:lineRule="exact"/>
              <w:ind w:left="130" w:right="1"/>
              <w:rPr>
                <w:rFonts w:ascii="Cambria" w:hAnsi="Cambria"/>
                <w:sz w:val="16"/>
                <w:szCs w:val="16"/>
              </w:rPr>
            </w:pPr>
            <w:r w:rsidRPr="00105D53">
              <w:rPr>
                <w:rFonts w:ascii="Cambria" w:hAnsi="Cambria"/>
                <w:sz w:val="16"/>
                <w:szCs w:val="16"/>
              </w:rPr>
              <w:t>H1</w:t>
            </w:r>
            <w:r w:rsidRPr="00105D53">
              <w:rPr>
                <w:rFonts w:ascii="Cambria" w:hAnsi="Cambria"/>
                <w:spacing w:val="-5"/>
                <w:w w:val="110"/>
                <w:sz w:val="16"/>
                <w:szCs w:val="16"/>
              </w:rPr>
              <w:t xml:space="preserve"> </w:t>
            </w:r>
            <w:r w:rsidRPr="00105D53">
              <w:rPr>
                <w:rFonts w:ascii="Cambria" w:hAnsi="Cambria"/>
                <w:spacing w:val="-2"/>
                <w:w w:val="110"/>
                <w:sz w:val="16"/>
                <w:szCs w:val="16"/>
              </w:rPr>
              <w:t>diterima</w:t>
            </w:r>
          </w:p>
        </w:tc>
      </w:tr>
      <w:tr w:rsidR="00DE7D32" w:rsidRPr="00105D53" w14:paraId="4755F58A" w14:textId="77777777" w:rsidTr="00552A2E">
        <w:trPr>
          <w:trHeight w:val="298"/>
        </w:trPr>
        <w:tc>
          <w:tcPr>
            <w:tcW w:w="1520" w:type="dxa"/>
          </w:tcPr>
          <w:p w14:paraId="5E02CB4F" w14:textId="76745FC6" w:rsidR="00DE7D32" w:rsidRPr="00105D53" w:rsidRDefault="00C243BE" w:rsidP="00552A2E">
            <w:pPr>
              <w:pStyle w:val="TableParagraph"/>
              <w:spacing w:before="30" w:line="248" w:lineRule="exact"/>
              <w:ind w:left="120"/>
              <w:rPr>
                <w:rFonts w:ascii="Cambria" w:hAnsi="Cambria"/>
                <w:sz w:val="16"/>
                <w:szCs w:val="16"/>
              </w:rPr>
            </w:pPr>
            <w:r>
              <w:rPr>
                <w:rFonts w:ascii="Cambria" w:hAnsi="Cambria"/>
                <w:spacing w:val="-5"/>
                <w:w w:val="95"/>
                <w:sz w:val="16"/>
                <w:szCs w:val="16"/>
              </w:rPr>
              <w:t>Skeptisisme</w:t>
            </w:r>
          </w:p>
        </w:tc>
        <w:tc>
          <w:tcPr>
            <w:tcW w:w="1401" w:type="dxa"/>
          </w:tcPr>
          <w:p w14:paraId="2C3E8DF6" w14:textId="339035E3" w:rsidR="00DE7D32" w:rsidRPr="00105D53" w:rsidRDefault="00DE7D32" w:rsidP="00552A2E">
            <w:pPr>
              <w:pStyle w:val="TableParagraph"/>
              <w:spacing w:before="30" w:line="248" w:lineRule="exact"/>
              <w:ind w:left="97" w:right="4"/>
              <w:rPr>
                <w:rFonts w:ascii="Cambria" w:hAnsi="Cambria"/>
                <w:sz w:val="16"/>
                <w:szCs w:val="16"/>
              </w:rPr>
            </w:pPr>
            <w:r w:rsidRPr="00105D53">
              <w:rPr>
                <w:rFonts w:ascii="Cambria" w:hAnsi="Cambria"/>
                <w:spacing w:val="-2"/>
                <w:sz w:val="16"/>
                <w:szCs w:val="16"/>
              </w:rPr>
              <w:t>-0,02</w:t>
            </w:r>
            <w:r w:rsidR="00885D19">
              <w:rPr>
                <w:rFonts w:ascii="Cambria" w:hAnsi="Cambria"/>
                <w:spacing w:val="-2"/>
                <w:sz w:val="16"/>
                <w:szCs w:val="16"/>
              </w:rPr>
              <w:t>9</w:t>
            </w:r>
          </w:p>
        </w:tc>
        <w:tc>
          <w:tcPr>
            <w:tcW w:w="1510" w:type="dxa"/>
          </w:tcPr>
          <w:p w14:paraId="76D8DE4C" w14:textId="040C9A03" w:rsidR="00DE7D32" w:rsidRPr="00105D53" w:rsidRDefault="00DE7D32" w:rsidP="00552A2E">
            <w:pPr>
              <w:pStyle w:val="TableParagraph"/>
              <w:spacing w:before="30" w:line="248" w:lineRule="exact"/>
              <w:ind w:right="45"/>
              <w:rPr>
                <w:rFonts w:ascii="Cambria" w:hAnsi="Cambria"/>
                <w:sz w:val="16"/>
                <w:szCs w:val="16"/>
              </w:rPr>
            </w:pPr>
            <w:r w:rsidRPr="00105D53">
              <w:rPr>
                <w:rFonts w:ascii="Cambria" w:hAnsi="Cambria"/>
                <w:spacing w:val="-2"/>
                <w:sz w:val="16"/>
                <w:szCs w:val="16"/>
              </w:rPr>
              <w:t>0,7</w:t>
            </w:r>
            <w:r w:rsidR="00885D19">
              <w:rPr>
                <w:rFonts w:ascii="Cambria" w:hAnsi="Cambria"/>
                <w:spacing w:val="-2"/>
                <w:sz w:val="16"/>
                <w:szCs w:val="16"/>
              </w:rPr>
              <w:t>27</w:t>
            </w:r>
          </w:p>
        </w:tc>
        <w:tc>
          <w:tcPr>
            <w:tcW w:w="1318" w:type="dxa"/>
          </w:tcPr>
          <w:p w14:paraId="78D4F1D5" w14:textId="4612AE1B" w:rsidR="00DE7D32" w:rsidRPr="00105D53" w:rsidRDefault="00DE7D32" w:rsidP="00552A2E">
            <w:pPr>
              <w:pStyle w:val="TableParagraph"/>
              <w:spacing w:before="30" w:line="248" w:lineRule="exact"/>
              <w:ind w:right="97"/>
              <w:rPr>
                <w:rFonts w:ascii="Cambria" w:hAnsi="Cambria"/>
                <w:sz w:val="16"/>
                <w:szCs w:val="16"/>
              </w:rPr>
            </w:pPr>
            <w:r w:rsidRPr="00105D53">
              <w:rPr>
                <w:rFonts w:ascii="Cambria" w:hAnsi="Cambria"/>
                <w:spacing w:val="-2"/>
                <w:sz w:val="16"/>
                <w:szCs w:val="16"/>
              </w:rPr>
              <w:t>-0,03</w:t>
            </w:r>
            <w:r w:rsidR="00885D19">
              <w:rPr>
                <w:rFonts w:ascii="Cambria" w:hAnsi="Cambria"/>
                <w:spacing w:val="-2"/>
                <w:sz w:val="16"/>
                <w:szCs w:val="16"/>
              </w:rPr>
              <w:t>8</w:t>
            </w:r>
          </w:p>
        </w:tc>
        <w:tc>
          <w:tcPr>
            <w:tcW w:w="1244" w:type="dxa"/>
          </w:tcPr>
          <w:p w14:paraId="1C4E6BB2" w14:textId="6811C38E" w:rsidR="00DE7D32" w:rsidRPr="00105D53" w:rsidRDefault="00DE7D32" w:rsidP="00552A2E">
            <w:pPr>
              <w:pStyle w:val="TableParagraph"/>
              <w:spacing w:before="30" w:line="248" w:lineRule="exact"/>
              <w:ind w:left="111" w:right="3"/>
              <w:rPr>
                <w:rFonts w:ascii="Cambria" w:hAnsi="Cambria"/>
                <w:sz w:val="16"/>
                <w:szCs w:val="16"/>
              </w:rPr>
            </w:pPr>
            <w:r w:rsidRPr="00105D53">
              <w:rPr>
                <w:rFonts w:ascii="Cambria" w:hAnsi="Cambria"/>
                <w:spacing w:val="-2"/>
                <w:sz w:val="16"/>
                <w:szCs w:val="16"/>
              </w:rPr>
              <w:t>0,9</w:t>
            </w:r>
            <w:r w:rsidR="00885D19">
              <w:rPr>
                <w:rFonts w:ascii="Cambria" w:hAnsi="Cambria"/>
                <w:spacing w:val="-2"/>
                <w:sz w:val="16"/>
                <w:szCs w:val="16"/>
              </w:rPr>
              <w:t>85</w:t>
            </w:r>
          </w:p>
        </w:tc>
        <w:tc>
          <w:tcPr>
            <w:tcW w:w="1667" w:type="dxa"/>
          </w:tcPr>
          <w:p w14:paraId="07865420" w14:textId="77777777" w:rsidR="00DE7D32" w:rsidRPr="00105D53" w:rsidRDefault="00DE7D32" w:rsidP="00552A2E">
            <w:pPr>
              <w:pStyle w:val="TableParagraph"/>
              <w:spacing w:before="30" w:line="248" w:lineRule="exact"/>
              <w:ind w:left="130"/>
              <w:rPr>
                <w:rFonts w:ascii="Cambria" w:hAnsi="Cambria"/>
                <w:sz w:val="16"/>
                <w:szCs w:val="16"/>
              </w:rPr>
            </w:pPr>
            <w:r w:rsidRPr="00105D53">
              <w:rPr>
                <w:rFonts w:ascii="Cambria" w:hAnsi="Cambria"/>
                <w:sz w:val="16"/>
                <w:szCs w:val="16"/>
              </w:rPr>
              <w:t>H2</w:t>
            </w:r>
            <w:r w:rsidRPr="00105D53">
              <w:rPr>
                <w:rFonts w:ascii="Cambria" w:hAnsi="Cambria"/>
                <w:spacing w:val="1"/>
                <w:sz w:val="16"/>
                <w:szCs w:val="16"/>
              </w:rPr>
              <w:t xml:space="preserve"> </w:t>
            </w:r>
            <w:r w:rsidRPr="00105D53">
              <w:rPr>
                <w:rFonts w:ascii="Cambria" w:hAnsi="Cambria"/>
                <w:spacing w:val="-2"/>
                <w:sz w:val="16"/>
                <w:szCs w:val="16"/>
              </w:rPr>
              <w:t>ditolak</w:t>
            </w:r>
          </w:p>
        </w:tc>
      </w:tr>
      <w:tr w:rsidR="00DE7D32" w:rsidRPr="00105D53" w14:paraId="63DE3175" w14:textId="77777777" w:rsidTr="00552A2E">
        <w:trPr>
          <w:trHeight w:val="300"/>
        </w:trPr>
        <w:tc>
          <w:tcPr>
            <w:tcW w:w="1520" w:type="dxa"/>
          </w:tcPr>
          <w:p w14:paraId="47B98586" w14:textId="2F61CF05" w:rsidR="00DE7D32" w:rsidRPr="00105D53" w:rsidRDefault="00C243BE" w:rsidP="00552A2E">
            <w:pPr>
              <w:pStyle w:val="TableParagraph"/>
              <w:spacing w:before="33"/>
              <w:ind w:left="120"/>
              <w:rPr>
                <w:rFonts w:ascii="Cambria" w:hAnsi="Cambria"/>
                <w:sz w:val="16"/>
                <w:szCs w:val="16"/>
              </w:rPr>
            </w:pPr>
            <w:r>
              <w:rPr>
                <w:rFonts w:ascii="Cambria" w:hAnsi="Cambria"/>
                <w:spacing w:val="-5"/>
                <w:sz w:val="16"/>
                <w:szCs w:val="16"/>
              </w:rPr>
              <w:t>Kompetensi</w:t>
            </w:r>
          </w:p>
        </w:tc>
        <w:tc>
          <w:tcPr>
            <w:tcW w:w="1401" w:type="dxa"/>
          </w:tcPr>
          <w:p w14:paraId="33445014" w14:textId="0A404ED5" w:rsidR="00DE7D32" w:rsidRPr="00105D53" w:rsidRDefault="00DE7D32" w:rsidP="00552A2E">
            <w:pPr>
              <w:pStyle w:val="TableParagraph"/>
              <w:spacing w:before="33"/>
              <w:ind w:left="97" w:right="4"/>
              <w:rPr>
                <w:rFonts w:ascii="Cambria" w:hAnsi="Cambria"/>
                <w:sz w:val="16"/>
                <w:szCs w:val="16"/>
              </w:rPr>
            </w:pPr>
            <w:r w:rsidRPr="00105D53">
              <w:rPr>
                <w:rFonts w:ascii="Cambria" w:hAnsi="Cambria"/>
                <w:spacing w:val="-2"/>
                <w:sz w:val="16"/>
                <w:szCs w:val="16"/>
              </w:rPr>
              <w:t>-0,5</w:t>
            </w:r>
            <w:r w:rsidR="00885D19">
              <w:rPr>
                <w:rFonts w:ascii="Cambria" w:hAnsi="Cambria"/>
                <w:spacing w:val="-2"/>
                <w:sz w:val="16"/>
                <w:szCs w:val="16"/>
              </w:rPr>
              <w:t>77</w:t>
            </w:r>
          </w:p>
        </w:tc>
        <w:tc>
          <w:tcPr>
            <w:tcW w:w="1510" w:type="dxa"/>
          </w:tcPr>
          <w:p w14:paraId="5EC0E668" w14:textId="041617BC" w:rsidR="00DE7D32" w:rsidRPr="00105D53" w:rsidRDefault="00DE7D32" w:rsidP="00552A2E">
            <w:pPr>
              <w:pStyle w:val="TableParagraph"/>
              <w:spacing w:before="33"/>
              <w:ind w:right="45"/>
              <w:rPr>
                <w:rFonts w:ascii="Cambria" w:hAnsi="Cambria"/>
                <w:sz w:val="16"/>
                <w:szCs w:val="16"/>
              </w:rPr>
            </w:pPr>
            <w:r w:rsidRPr="00105D53">
              <w:rPr>
                <w:rFonts w:ascii="Cambria" w:hAnsi="Cambria"/>
                <w:spacing w:val="-2"/>
                <w:sz w:val="16"/>
                <w:szCs w:val="16"/>
              </w:rPr>
              <w:t>0,7</w:t>
            </w:r>
            <w:r w:rsidR="00885D19">
              <w:rPr>
                <w:rFonts w:ascii="Cambria" w:hAnsi="Cambria"/>
                <w:spacing w:val="-2"/>
                <w:sz w:val="16"/>
                <w:szCs w:val="16"/>
              </w:rPr>
              <w:t>87</w:t>
            </w:r>
          </w:p>
        </w:tc>
        <w:tc>
          <w:tcPr>
            <w:tcW w:w="1318" w:type="dxa"/>
          </w:tcPr>
          <w:p w14:paraId="29540723" w14:textId="1164CED5" w:rsidR="00DE7D32" w:rsidRPr="00105D53" w:rsidRDefault="00DE7D32" w:rsidP="00552A2E">
            <w:pPr>
              <w:pStyle w:val="TableParagraph"/>
              <w:spacing w:before="33"/>
              <w:ind w:right="97"/>
              <w:rPr>
                <w:rFonts w:ascii="Cambria" w:hAnsi="Cambria"/>
                <w:sz w:val="16"/>
                <w:szCs w:val="16"/>
              </w:rPr>
            </w:pPr>
            <w:r w:rsidRPr="00105D53">
              <w:rPr>
                <w:rFonts w:ascii="Cambria" w:hAnsi="Cambria"/>
                <w:spacing w:val="-2"/>
                <w:sz w:val="16"/>
                <w:szCs w:val="16"/>
              </w:rPr>
              <w:t>-0,7</w:t>
            </w:r>
            <w:r w:rsidR="00885D19">
              <w:rPr>
                <w:rFonts w:ascii="Cambria" w:hAnsi="Cambria"/>
                <w:spacing w:val="-2"/>
                <w:sz w:val="16"/>
                <w:szCs w:val="16"/>
              </w:rPr>
              <w:t>65</w:t>
            </w:r>
          </w:p>
        </w:tc>
        <w:tc>
          <w:tcPr>
            <w:tcW w:w="1244" w:type="dxa"/>
          </w:tcPr>
          <w:p w14:paraId="17A29E03" w14:textId="7ED6F731" w:rsidR="00DE7D32" w:rsidRPr="00105D53" w:rsidRDefault="00DE7D32" w:rsidP="00552A2E">
            <w:pPr>
              <w:pStyle w:val="TableParagraph"/>
              <w:spacing w:before="33"/>
              <w:ind w:left="111" w:right="3"/>
              <w:rPr>
                <w:rFonts w:ascii="Cambria" w:hAnsi="Cambria"/>
                <w:sz w:val="16"/>
                <w:szCs w:val="16"/>
              </w:rPr>
            </w:pPr>
            <w:r w:rsidRPr="00105D53">
              <w:rPr>
                <w:rFonts w:ascii="Cambria" w:hAnsi="Cambria"/>
                <w:spacing w:val="-2"/>
                <w:sz w:val="16"/>
                <w:szCs w:val="16"/>
              </w:rPr>
              <w:t>0,4</w:t>
            </w:r>
            <w:r w:rsidR="00885D19">
              <w:rPr>
                <w:rFonts w:ascii="Cambria" w:hAnsi="Cambria"/>
                <w:spacing w:val="-2"/>
                <w:sz w:val="16"/>
                <w:szCs w:val="16"/>
              </w:rPr>
              <w:t>62</w:t>
            </w:r>
          </w:p>
        </w:tc>
        <w:tc>
          <w:tcPr>
            <w:tcW w:w="1667" w:type="dxa"/>
          </w:tcPr>
          <w:p w14:paraId="549499D4" w14:textId="77777777" w:rsidR="00DE7D32" w:rsidRPr="00105D53" w:rsidRDefault="00DE7D32" w:rsidP="00552A2E">
            <w:pPr>
              <w:pStyle w:val="TableParagraph"/>
              <w:spacing w:before="33"/>
              <w:ind w:left="130"/>
              <w:rPr>
                <w:rFonts w:ascii="Cambria" w:hAnsi="Cambria"/>
                <w:sz w:val="16"/>
                <w:szCs w:val="16"/>
              </w:rPr>
            </w:pPr>
            <w:r w:rsidRPr="00105D53">
              <w:rPr>
                <w:rFonts w:ascii="Cambria" w:hAnsi="Cambria"/>
                <w:sz w:val="16"/>
                <w:szCs w:val="16"/>
              </w:rPr>
              <w:t>H3</w:t>
            </w:r>
            <w:r w:rsidRPr="00105D53">
              <w:rPr>
                <w:rFonts w:ascii="Cambria" w:hAnsi="Cambria"/>
                <w:spacing w:val="1"/>
                <w:sz w:val="16"/>
                <w:szCs w:val="16"/>
              </w:rPr>
              <w:t xml:space="preserve"> </w:t>
            </w:r>
            <w:r w:rsidRPr="00105D53">
              <w:rPr>
                <w:rFonts w:ascii="Cambria" w:hAnsi="Cambria"/>
                <w:spacing w:val="-2"/>
                <w:sz w:val="16"/>
                <w:szCs w:val="16"/>
              </w:rPr>
              <w:t>ditolak</w:t>
            </w:r>
          </w:p>
        </w:tc>
      </w:tr>
      <w:tr w:rsidR="00DE7D32" w:rsidRPr="00105D53" w14:paraId="29FBCFB9" w14:textId="77777777" w:rsidTr="00552A2E">
        <w:trPr>
          <w:trHeight w:val="299"/>
        </w:trPr>
        <w:tc>
          <w:tcPr>
            <w:tcW w:w="1520" w:type="dxa"/>
          </w:tcPr>
          <w:p w14:paraId="5E1C2E5E" w14:textId="1C0918A9" w:rsidR="00DE7D32" w:rsidRPr="00105D53" w:rsidRDefault="00DE7D32" w:rsidP="00552A2E">
            <w:pPr>
              <w:pStyle w:val="TableParagraph"/>
              <w:ind w:left="120"/>
              <w:rPr>
                <w:rFonts w:ascii="Cambria" w:hAnsi="Cambria"/>
                <w:sz w:val="16"/>
                <w:szCs w:val="16"/>
              </w:rPr>
            </w:pPr>
            <w:r w:rsidRPr="00105D53">
              <w:rPr>
                <w:rFonts w:ascii="Cambria" w:hAnsi="Cambria"/>
                <w:spacing w:val="-5"/>
                <w:sz w:val="16"/>
                <w:szCs w:val="16"/>
              </w:rPr>
              <w:t>E</w:t>
            </w:r>
            <w:r w:rsidR="00C243BE">
              <w:rPr>
                <w:rFonts w:ascii="Cambria" w:hAnsi="Cambria"/>
                <w:spacing w:val="-5"/>
                <w:sz w:val="16"/>
                <w:szCs w:val="16"/>
              </w:rPr>
              <w:t xml:space="preserve">tika </w:t>
            </w:r>
            <w:r w:rsidRPr="00105D53">
              <w:rPr>
                <w:rFonts w:ascii="Cambria" w:hAnsi="Cambria"/>
                <w:spacing w:val="-5"/>
                <w:sz w:val="16"/>
                <w:szCs w:val="16"/>
              </w:rPr>
              <w:t>A</w:t>
            </w:r>
            <w:r w:rsidR="00C243BE">
              <w:rPr>
                <w:rFonts w:ascii="Cambria" w:hAnsi="Cambria"/>
                <w:spacing w:val="-5"/>
                <w:sz w:val="16"/>
                <w:szCs w:val="16"/>
              </w:rPr>
              <w:t>uditor</w:t>
            </w:r>
          </w:p>
        </w:tc>
        <w:tc>
          <w:tcPr>
            <w:tcW w:w="1401" w:type="dxa"/>
          </w:tcPr>
          <w:p w14:paraId="7A2BB652" w14:textId="5B93CB4D" w:rsidR="00DE7D32" w:rsidRPr="00105D53" w:rsidRDefault="00DE7D32" w:rsidP="00552A2E">
            <w:pPr>
              <w:pStyle w:val="TableParagraph"/>
              <w:ind w:left="97" w:right="4"/>
              <w:rPr>
                <w:rFonts w:ascii="Cambria" w:hAnsi="Cambria"/>
                <w:sz w:val="16"/>
                <w:szCs w:val="16"/>
              </w:rPr>
            </w:pPr>
            <w:r w:rsidRPr="00105D53">
              <w:rPr>
                <w:rFonts w:ascii="Cambria" w:hAnsi="Cambria"/>
                <w:spacing w:val="-2"/>
                <w:sz w:val="16"/>
                <w:szCs w:val="16"/>
              </w:rPr>
              <w:t>2,0</w:t>
            </w:r>
            <w:r w:rsidR="00433579">
              <w:rPr>
                <w:rFonts w:ascii="Cambria" w:hAnsi="Cambria"/>
                <w:spacing w:val="-2"/>
                <w:sz w:val="16"/>
                <w:szCs w:val="16"/>
              </w:rPr>
              <w:t>27</w:t>
            </w:r>
          </w:p>
        </w:tc>
        <w:tc>
          <w:tcPr>
            <w:tcW w:w="1510" w:type="dxa"/>
          </w:tcPr>
          <w:p w14:paraId="79FE5063" w14:textId="272668D2" w:rsidR="00DE7D32" w:rsidRPr="00105D53" w:rsidRDefault="00DE7D32" w:rsidP="00552A2E">
            <w:pPr>
              <w:pStyle w:val="TableParagraph"/>
              <w:ind w:right="45"/>
              <w:rPr>
                <w:rFonts w:ascii="Cambria" w:hAnsi="Cambria"/>
                <w:sz w:val="16"/>
                <w:szCs w:val="16"/>
              </w:rPr>
            </w:pPr>
            <w:r w:rsidRPr="00105D53">
              <w:rPr>
                <w:rFonts w:ascii="Cambria" w:hAnsi="Cambria"/>
                <w:spacing w:val="-2"/>
                <w:sz w:val="16"/>
                <w:szCs w:val="16"/>
              </w:rPr>
              <w:t>0,9</w:t>
            </w:r>
            <w:r w:rsidR="00433579">
              <w:rPr>
                <w:rFonts w:ascii="Cambria" w:hAnsi="Cambria"/>
                <w:spacing w:val="-2"/>
                <w:sz w:val="16"/>
                <w:szCs w:val="16"/>
              </w:rPr>
              <w:t>69</w:t>
            </w:r>
          </w:p>
        </w:tc>
        <w:tc>
          <w:tcPr>
            <w:tcW w:w="1318" w:type="dxa"/>
          </w:tcPr>
          <w:p w14:paraId="2C5ED5AF" w14:textId="1DA891DD" w:rsidR="00DE7D32" w:rsidRPr="00105D53" w:rsidRDefault="00DE7D32" w:rsidP="00552A2E">
            <w:pPr>
              <w:pStyle w:val="TableParagraph"/>
              <w:ind w:right="97"/>
              <w:rPr>
                <w:rFonts w:ascii="Cambria" w:hAnsi="Cambria"/>
                <w:sz w:val="16"/>
                <w:szCs w:val="16"/>
              </w:rPr>
            </w:pPr>
            <w:r w:rsidRPr="00105D53">
              <w:rPr>
                <w:rFonts w:ascii="Cambria" w:hAnsi="Cambria"/>
                <w:spacing w:val="-2"/>
                <w:sz w:val="16"/>
                <w:szCs w:val="16"/>
              </w:rPr>
              <w:t>2,1</w:t>
            </w:r>
            <w:r w:rsidR="00433579">
              <w:rPr>
                <w:rFonts w:ascii="Cambria" w:hAnsi="Cambria"/>
                <w:spacing w:val="-2"/>
                <w:sz w:val="16"/>
                <w:szCs w:val="16"/>
              </w:rPr>
              <w:t>56</w:t>
            </w:r>
            <w:r w:rsidRPr="00105D53">
              <w:rPr>
                <w:rFonts w:ascii="Cambria" w:hAnsi="Cambria"/>
                <w:spacing w:val="-2"/>
                <w:sz w:val="16"/>
                <w:szCs w:val="16"/>
              </w:rPr>
              <w:t>1</w:t>
            </w:r>
          </w:p>
        </w:tc>
        <w:tc>
          <w:tcPr>
            <w:tcW w:w="1244" w:type="dxa"/>
          </w:tcPr>
          <w:p w14:paraId="4D386DD2" w14:textId="74CB6A55" w:rsidR="00DE7D32" w:rsidRPr="00105D53" w:rsidRDefault="00DE7D32" w:rsidP="00552A2E">
            <w:pPr>
              <w:pStyle w:val="TableParagraph"/>
              <w:ind w:left="111" w:right="3"/>
              <w:rPr>
                <w:rFonts w:ascii="Cambria" w:hAnsi="Cambria"/>
                <w:sz w:val="16"/>
                <w:szCs w:val="16"/>
              </w:rPr>
            </w:pPr>
            <w:r w:rsidRPr="00105D53">
              <w:rPr>
                <w:rFonts w:ascii="Cambria" w:hAnsi="Cambria"/>
                <w:spacing w:val="-2"/>
                <w:sz w:val="16"/>
                <w:szCs w:val="16"/>
              </w:rPr>
              <w:t>0,0</w:t>
            </w:r>
            <w:r w:rsidR="00433579">
              <w:rPr>
                <w:rFonts w:ascii="Cambria" w:hAnsi="Cambria"/>
                <w:spacing w:val="-2"/>
                <w:sz w:val="16"/>
                <w:szCs w:val="16"/>
              </w:rPr>
              <w:t>48</w:t>
            </w:r>
          </w:p>
        </w:tc>
        <w:tc>
          <w:tcPr>
            <w:tcW w:w="1667" w:type="dxa"/>
          </w:tcPr>
          <w:p w14:paraId="08D9E390" w14:textId="77777777" w:rsidR="00DE7D32" w:rsidRPr="00105D53" w:rsidRDefault="00DE7D32" w:rsidP="00552A2E">
            <w:pPr>
              <w:pStyle w:val="TableParagraph"/>
              <w:rPr>
                <w:rFonts w:ascii="Cambria" w:hAnsi="Cambria"/>
                <w:sz w:val="16"/>
                <w:szCs w:val="16"/>
              </w:rPr>
            </w:pPr>
          </w:p>
        </w:tc>
      </w:tr>
      <w:tr w:rsidR="00DE7D32" w:rsidRPr="00105D53" w14:paraId="6C943C7C" w14:textId="77777777" w:rsidTr="00552A2E">
        <w:trPr>
          <w:trHeight w:val="300"/>
        </w:trPr>
        <w:tc>
          <w:tcPr>
            <w:tcW w:w="1520" w:type="dxa"/>
          </w:tcPr>
          <w:p w14:paraId="3C5CBFD4" w14:textId="3DCE5CD9" w:rsidR="00DE7D32" w:rsidRPr="00105D53" w:rsidRDefault="00C243BE" w:rsidP="00552A2E">
            <w:pPr>
              <w:pStyle w:val="TableParagraph"/>
              <w:spacing w:line="248" w:lineRule="exact"/>
              <w:ind w:left="120"/>
              <w:rPr>
                <w:rFonts w:ascii="Cambria" w:hAnsi="Cambria"/>
                <w:sz w:val="16"/>
                <w:szCs w:val="16"/>
              </w:rPr>
            </w:pPr>
            <w:r w:rsidRPr="00C243BE">
              <w:rPr>
                <w:rFonts w:ascii="Cambria" w:hAnsi="Cambria"/>
                <w:spacing w:val="-2"/>
                <w:w w:val="105"/>
                <w:sz w:val="16"/>
                <w:szCs w:val="16"/>
              </w:rPr>
              <w:t xml:space="preserve">Independensi </w:t>
            </w:r>
            <w:r w:rsidR="00DE7D32" w:rsidRPr="00105D53">
              <w:rPr>
                <w:rFonts w:ascii="Cambria" w:hAnsi="Cambria"/>
                <w:spacing w:val="-2"/>
                <w:w w:val="105"/>
                <w:sz w:val="16"/>
                <w:szCs w:val="16"/>
              </w:rPr>
              <w:t>*</w:t>
            </w:r>
            <w:r>
              <w:t xml:space="preserve"> </w:t>
            </w:r>
            <w:r w:rsidRPr="00C243BE">
              <w:rPr>
                <w:rFonts w:ascii="Cambria" w:hAnsi="Cambria"/>
                <w:spacing w:val="-2"/>
                <w:w w:val="105"/>
                <w:sz w:val="16"/>
                <w:szCs w:val="16"/>
              </w:rPr>
              <w:t>Etika Auditor</w:t>
            </w:r>
          </w:p>
        </w:tc>
        <w:tc>
          <w:tcPr>
            <w:tcW w:w="1401" w:type="dxa"/>
          </w:tcPr>
          <w:p w14:paraId="4D37F6C4" w14:textId="08CF541E" w:rsidR="00DE7D32" w:rsidRPr="00105D53" w:rsidRDefault="00DE7D32" w:rsidP="00552A2E">
            <w:pPr>
              <w:pStyle w:val="TableParagraph"/>
              <w:spacing w:line="248" w:lineRule="exact"/>
              <w:ind w:left="97" w:right="4"/>
              <w:rPr>
                <w:rFonts w:ascii="Cambria" w:hAnsi="Cambria"/>
                <w:sz w:val="16"/>
                <w:szCs w:val="16"/>
              </w:rPr>
            </w:pPr>
            <w:r w:rsidRPr="00105D53">
              <w:rPr>
                <w:rFonts w:ascii="Cambria" w:hAnsi="Cambria"/>
                <w:spacing w:val="-2"/>
                <w:sz w:val="16"/>
                <w:szCs w:val="16"/>
              </w:rPr>
              <w:t>-0,05</w:t>
            </w:r>
            <w:r w:rsidR="00885D19">
              <w:rPr>
                <w:rFonts w:ascii="Cambria" w:hAnsi="Cambria"/>
                <w:spacing w:val="-2"/>
                <w:sz w:val="16"/>
                <w:szCs w:val="16"/>
              </w:rPr>
              <w:t>8</w:t>
            </w:r>
          </w:p>
        </w:tc>
        <w:tc>
          <w:tcPr>
            <w:tcW w:w="1510" w:type="dxa"/>
          </w:tcPr>
          <w:p w14:paraId="7702935E" w14:textId="28705192" w:rsidR="00DE7D32" w:rsidRPr="00105D53" w:rsidRDefault="00DE7D32" w:rsidP="00552A2E">
            <w:pPr>
              <w:pStyle w:val="TableParagraph"/>
              <w:spacing w:line="248" w:lineRule="exact"/>
              <w:ind w:right="45"/>
              <w:rPr>
                <w:rFonts w:ascii="Cambria" w:hAnsi="Cambria"/>
                <w:sz w:val="16"/>
                <w:szCs w:val="16"/>
              </w:rPr>
            </w:pPr>
            <w:r w:rsidRPr="00105D53">
              <w:rPr>
                <w:rFonts w:ascii="Cambria" w:hAnsi="Cambria"/>
                <w:spacing w:val="-2"/>
                <w:sz w:val="16"/>
                <w:szCs w:val="16"/>
              </w:rPr>
              <w:t>0,02</w:t>
            </w:r>
            <w:r w:rsidR="00885D19">
              <w:rPr>
                <w:rFonts w:ascii="Cambria" w:hAnsi="Cambria"/>
                <w:spacing w:val="-2"/>
                <w:sz w:val="16"/>
                <w:szCs w:val="16"/>
              </w:rPr>
              <w:t>9</w:t>
            </w:r>
          </w:p>
        </w:tc>
        <w:tc>
          <w:tcPr>
            <w:tcW w:w="1318" w:type="dxa"/>
          </w:tcPr>
          <w:p w14:paraId="38DC7901" w14:textId="3C7A5A3E" w:rsidR="00DE7D32" w:rsidRPr="00105D53" w:rsidRDefault="00DE7D32" w:rsidP="00552A2E">
            <w:pPr>
              <w:pStyle w:val="TableParagraph"/>
              <w:spacing w:line="248" w:lineRule="exact"/>
              <w:ind w:right="97"/>
              <w:rPr>
                <w:rFonts w:ascii="Cambria" w:hAnsi="Cambria"/>
                <w:sz w:val="16"/>
                <w:szCs w:val="16"/>
              </w:rPr>
            </w:pPr>
            <w:r w:rsidRPr="00105D53">
              <w:rPr>
                <w:rFonts w:ascii="Cambria" w:hAnsi="Cambria"/>
                <w:spacing w:val="-2"/>
                <w:sz w:val="16"/>
                <w:szCs w:val="16"/>
              </w:rPr>
              <w:t>-2,1</w:t>
            </w:r>
            <w:r w:rsidR="00885D19">
              <w:rPr>
                <w:rFonts w:ascii="Cambria" w:hAnsi="Cambria"/>
                <w:spacing w:val="-2"/>
                <w:sz w:val="16"/>
                <w:szCs w:val="16"/>
              </w:rPr>
              <w:t>22</w:t>
            </w:r>
          </w:p>
        </w:tc>
        <w:tc>
          <w:tcPr>
            <w:tcW w:w="1244" w:type="dxa"/>
          </w:tcPr>
          <w:p w14:paraId="7D1AFEF1" w14:textId="312EA8E6" w:rsidR="00DE7D32" w:rsidRPr="00105D53" w:rsidRDefault="00DE7D32" w:rsidP="00552A2E">
            <w:pPr>
              <w:pStyle w:val="TableParagraph"/>
              <w:spacing w:line="248" w:lineRule="exact"/>
              <w:ind w:left="111" w:right="3"/>
              <w:rPr>
                <w:rFonts w:ascii="Cambria" w:hAnsi="Cambria"/>
                <w:sz w:val="16"/>
                <w:szCs w:val="16"/>
              </w:rPr>
            </w:pPr>
            <w:r w:rsidRPr="00105D53">
              <w:rPr>
                <w:rFonts w:ascii="Cambria" w:hAnsi="Cambria"/>
                <w:spacing w:val="-2"/>
                <w:sz w:val="16"/>
                <w:szCs w:val="16"/>
              </w:rPr>
              <w:t>0,03</w:t>
            </w:r>
            <w:r w:rsidR="00885D19">
              <w:rPr>
                <w:rFonts w:ascii="Cambria" w:hAnsi="Cambria"/>
                <w:spacing w:val="-2"/>
                <w:sz w:val="16"/>
                <w:szCs w:val="16"/>
              </w:rPr>
              <w:t>9</w:t>
            </w:r>
          </w:p>
        </w:tc>
        <w:tc>
          <w:tcPr>
            <w:tcW w:w="1667" w:type="dxa"/>
          </w:tcPr>
          <w:p w14:paraId="0FB34CC1" w14:textId="77777777" w:rsidR="00DE7D32" w:rsidRPr="00105D53" w:rsidRDefault="00DE7D32" w:rsidP="00552A2E">
            <w:pPr>
              <w:pStyle w:val="TableParagraph"/>
              <w:spacing w:line="248" w:lineRule="exact"/>
              <w:ind w:left="130"/>
              <w:rPr>
                <w:rFonts w:ascii="Cambria" w:hAnsi="Cambria"/>
                <w:sz w:val="16"/>
                <w:szCs w:val="16"/>
              </w:rPr>
            </w:pPr>
            <w:r w:rsidRPr="00105D53">
              <w:rPr>
                <w:rFonts w:ascii="Cambria" w:hAnsi="Cambria"/>
                <w:sz w:val="16"/>
                <w:szCs w:val="16"/>
              </w:rPr>
              <w:t>H4</w:t>
            </w:r>
            <w:r w:rsidRPr="00105D53">
              <w:rPr>
                <w:rFonts w:ascii="Cambria" w:hAnsi="Cambria"/>
                <w:spacing w:val="1"/>
                <w:sz w:val="16"/>
                <w:szCs w:val="16"/>
              </w:rPr>
              <w:t xml:space="preserve"> </w:t>
            </w:r>
            <w:r w:rsidRPr="00105D53">
              <w:rPr>
                <w:rFonts w:ascii="Cambria" w:hAnsi="Cambria"/>
                <w:spacing w:val="-2"/>
                <w:sz w:val="16"/>
                <w:szCs w:val="16"/>
              </w:rPr>
              <w:t>ditolak</w:t>
            </w:r>
          </w:p>
        </w:tc>
      </w:tr>
      <w:tr w:rsidR="00DE7D32" w:rsidRPr="00105D53" w14:paraId="10854AB0" w14:textId="77777777" w:rsidTr="00552A2E">
        <w:trPr>
          <w:trHeight w:val="300"/>
        </w:trPr>
        <w:tc>
          <w:tcPr>
            <w:tcW w:w="1520" w:type="dxa"/>
          </w:tcPr>
          <w:p w14:paraId="0DE15FFB" w14:textId="7DD18A95" w:rsidR="00DE7D32" w:rsidRPr="00105D53" w:rsidRDefault="00C243BE" w:rsidP="00552A2E">
            <w:pPr>
              <w:pStyle w:val="TableParagraph"/>
              <w:ind w:left="120"/>
              <w:rPr>
                <w:rFonts w:ascii="Cambria" w:hAnsi="Cambria"/>
                <w:sz w:val="16"/>
                <w:szCs w:val="16"/>
              </w:rPr>
            </w:pPr>
            <w:r w:rsidRPr="00C243BE">
              <w:rPr>
                <w:rFonts w:ascii="Cambria" w:hAnsi="Cambria"/>
                <w:spacing w:val="-2"/>
                <w:sz w:val="16"/>
                <w:szCs w:val="16"/>
              </w:rPr>
              <w:t xml:space="preserve">Skeptisisme </w:t>
            </w:r>
            <w:r w:rsidR="00DE7D32" w:rsidRPr="00105D53">
              <w:rPr>
                <w:rFonts w:ascii="Cambria" w:hAnsi="Cambria"/>
                <w:spacing w:val="-2"/>
                <w:sz w:val="16"/>
                <w:szCs w:val="16"/>
              </w:rPr>
              <w:t>*</w:t>
            </w:r>
            <w:r>
              <w:t xml:space="preserve"> </w:t>
            </w:r>
            <w:r w:rsidRPr="00C243BE">
              <w:rPr>
                <w:rFonts w:ascii="Cambria" w:hAnsi="Cambria"/>
                <w:spacing w:val="-2"/>
                <w:sz w:val="16"/>
                <w:szCs w:val="16"/>
              </w:rPr>
              <w:t>Etika Auditor</w:t>
            </w:r>
          </w:p>
        </w:tc>
        <w:tc>
          <w:tcPr>
            <w:tcW w:w="1401" w:type="dxa"/>
          </w:tcPr>
          <w:p w14:paraId="1A2BC846" w14:textId="756FC359" w:rsidR="00DE7D32" w:rsidRPr="00105D53" w:rsidRDefault="00DE7D32" w:rsidP="00552A2E">
            <w:pPr>
              <w:pStyle w:val="TableParagraph"/>
              <w:ind w:left="97" w:right="4"/>
              <w:rPr>
                <w:rFonts w:ascii="Cambria" w:hAnsi="Cambria"/>
                <w:sz w:val="16"/>
                <w:szCs w:val="16"/>
              </w:rPr>
            </w:pPr>
            <w:r w:rsidRPr="00105D53">
              <w:rPr>
                <w:rFonts w:ascii="Cambria" w:hAnsi="Cambria"/>
                <w:spacing w:val="-2"/>
                <w:sz w:val="16"/>
                <w:szCs w:val="16"/>
              </w:rPr>
              <w:t>0,00</w:t>
            </w:r>
            <w:r w:rsidR="002C1416">
              <w:rPr>
                <w:rFonts w:ascii="Cambria" w:hAnsi="Cambria"/>
                <w:spacing w:val="-2"/>
                <w:sz w:val="16"/>
                <w:szCs w:val="16"/>
              </w:rPr>
              <w:t>6</w:t>
            </w:r>
          </w:p>
        </w:tc>
        <w:tc>
          <w:tcPr>
            <w:tcW w:w="1510" w:type="dxa"/>
          </w:tcPr>
          <w:p w14:paraId="1CAEDFBA" w14:textId="434B4C21" w:rsidR="00DE7D32" w:rsidRPr="00105D53" w:rsidRDefault="00DE7D32" w:rsidP="00552A2E">
            <w:pPr>
              <w:pStyle w:val="TableParagraph"/>
              <w:ind w:right="45"/>
              <w:rPr>
                <w:rFonts w:ascii="Cambria" w:hAnsi="Cambria"/>
                <w:sz w:val="16"/>
                <w:szCs w:val="16"/>
              </w:rPr>
            </w:pPr>
            <w:r w:rsidRPr="00105D53">
              <w:rPr>
                <w:rFonts w:ascii="Cambria" w:hAnsi="Cambria"/>
                <w:spacing w:val="-2"/>
                <w:sz w:val="16"/>
                <w:szCs w:val="16"/>
              </w:rPr>
              <w:t>0,0</w:t>
            </w:r>
            <w:r w:rsidR="002C1416">
              <w:rPr>
                <w:rFonts w:ascii="Cambria" w:hAnsi="Cambria"/>
                <w:spacing w:val="-2"/>
                <w:sz w:val="16"/>
                <w:szCs w:val="16"/>
              </w:rPr>
              <w:t>25</w:t>
            </w:r>
          </w:p>
        </w:tc>
        <w:tc>
          <w:tcPr>
            <w:tcW w:w="1318" w:type="dxa"/>
          </w:tcPr>
          <w:p w14:paraId="7BC9A22E" w14:textId="52C1D9CC" w:rsidR="00DE7D32" w:rsidRPr="00105D53" w:rsidRDefault="00DE7D32" w:rsidP="00552A2E">
            <w:pPr>
              <w:pStyle w:val="TableParagraph"/>
              <w:ind w:right="97"/>
              <w:rPr>
                <w:rFonts w:ascii="Cambria" w:hAnsi="Cambria"/>
                <w:sz w:val="16"/>
                <w:szCs w:val="16"/>
              </w:rPr>
            </w:pPr>
            <w:r w:rsidRPr="00105D53">
              <w:rPr>
                <w:rFonts w:ascii="Cambria" w:hAnsi="Cambria"/>
                <w:spacing w:val="-2"/>
                <w:sz w:val="16"/>
                <w:szCs w:val="16"/>
              </w:rPr>
              <w:t>0,2</w:t>
            </w:r>
            <w:r w:rsidR="002C1416">
              <w:rPr>
                <w:rFonts w:ascii="Cambria" w:hAnsi="Cambria"/>
                <w:spacing w:val="-2"/>
                <w:sz w:val="16"/>
                <w:szCs w:val="16"/>
              </w:rPr>
              <w:t>34</w:t>
            </w:r>
          </w:p>
        </w:tc>
        <w:tc>
          <w:tcPr>
            <w:tcW w:w="1244" w:type="dxa"/>
          </w:tcPr>
          <w:p w14:paraId="015FC716" w14:textId="27E0270D" w:rsidR="00DE7D32" w:rsidRPr="00105D53" w:rsidRDefault="00DE7D32" w:rsidP="00552A2E">
            <w:pPr>
              <w:pStyle w:val="TableParagraph"/>
              <w:ind w:left="111" w:right="3"/>
              <w:rPr>
                <w:rFonts w:ascii="Cambria" w:hAnsi="Cambria"/>
                <w:sz w:val="16"/>
                <w:szCs w:val="16"/>
              </w:rPr>
            </w:pPr>
            <w:r w:rsidRPr="00105D53">
              <w:rPr>
                <w:rFonts w:ascii="Cambria" w:hAnsi="Cambria"/>
                <w:spacing w:val="-2"/>
                <w:sz w:val="16"/>
                <w:szCs w:val="16"/>
              </w:rPr>
              <w:t>0,8</w:t>
            </w:r>
            <w:r w:rsidR="002C1416">
              <w:rPr>
                <w:rFonts w:ascii="Cambria" w:hAnsi="Cambria"/>
                <w:spacing w:val="-2"/>
                <w:sz w:val="16"/>
                <w:szCs w:val="16"/>
              </w:rPr>
              <w:t>47</w:t>
            </w:r>
          </w:p>
        </w:tc>
        <w:tc>
          <w:tcPr>
            <w:tcW w:w="1667" w:type="dxa"/>
          </w:tcPr>
          <w:p w14:paraId="52653A95" w14:textId="77777777" w:rsidR="00DE7D32" w:rsidRPr="00105D53" w:rsidRDefault="00DE7D32" w:rsidP="00552A2E">
            <w:pPr>
              <w:pStyle w:val="TableParagraph"/>
              <w:ind w:left="130"/>
              <w:rPr>
                <w:rFonts w:ascii="Cambria" w:hAnsi="Cambria"/>
                <w:sz w:val="16"/>
                <w:szCs w:val="16"/>
              </w:rPr>
            </w:pPr>
            <w:r w:rsidRPr="00105D53">
              <w:rPr>
                <w:rFonts w:ascii="Cambria" w:hAnsi="Cambria"/>
                <w:sz w:val="16"/>
                <w:szCs w:val="16"/>
              </w:rPr>
              <w:t>H5</w:t>
            </w:r>
            <w:r w:rsidRPr="00105D53">
              <w:rPr>
                <w:rFonts w:ascii="Cambria" w:hAnsi="Cambria"/>
                <w:spacing w:val="1"/>
                <w:sz w:val="16"/>
                <w:szCs w:val="16"/>
              </w:rPr>
              <w:t xml:space="preserve"> </w:t>
            </w:r>
            <w:r w:rsidRPr="00105D53">
              <w:rPr>
                <w:rFonts w:ascii="Cambria" w:hAnsi="Cambria"/>
                <w:spacing w:val="-2"/>
                <w:sz w:val="16"/>
                <w:szCs w:val="16"/>
              </w:rPr>
              <w:t>ditolak</w:t>
            </w:r>
          </w:p>
        </w:tc>
      </w:tr>
      <w:tr w:rsidR="00DE7D32" w:rsidRPr="00105D53" w14:paraId="04C46464" w14:textId="77777777" w:rsidTr="00552A2E">
        <w:trPr>
          <w:trHeight w:val="298"/>
        </w:trPr>
        <w:tc>
          <w:tcPr>
            <w:tcW w:w="1520" w:type="dxa"/>
            <w:tcBorders>
              <w:bottom w:val="single" w:sz="4" w:space="0" w:color="000000"/>
            </w:tcBorders>
          </w:tcPr>
          <w:p w14:paraId="648EF7BC" w14:textId="42B2F637" w:rsidR="00DE7D32" w:rsidRPr="00105D53" w:rsidRDefault="00C243BE" w:rsidP="00552A2E">
            <w:pPr>
              <w:pStyle w:val="TableParagraph"/>
              <w:spacing w:line="246" w:lineRule="exact"/>
              <w:ind w:left="120"/>
              <w:rPr>
                <w:rFonts w:ascii="Cambria" w:hAnsi="Cambria"/>
                <w:sz w:val="16"/>
                <w:szCs w:val="16"/>
              </w:rPr>
            </w:pPr>
            <w:r w:rsidRPr="00C243BE">
              <w:rPr>
                <w:rFonts w:ascii="Cambria" w:hAnsi="Cambria"/>
                <w:spacing w:val="-2"/>
                <w:sz w:val="16"/>
                <w:szCs w:val="16"/>
              </w:rPr>
              <w:t xml:space="preserve">Kompetensi </w:t>
            </w:r>
            <w:r w:rsidR="00DE7D32" w:rsidRPr="00105D53">
              <w:rPr>
                <w:rFonts w:ascii="Cambria" w:hAnsi="Cambria"/>
                <w:spacing w:val="-2"/>
                <w:sz w:val="16"/>
                <w:szCs w:val="16"/>
              </w:rPr>
              <w:t>*</w:t>
            </w:r>
            <w:r>
              <w:t xml:space="preserve"> </w:t>
            </w:r>
            <w:r w:rsidRPr="00C243BE">
              <w:rPr>
                <w:rFonts w:ascii="Cambria" w:hAnsi="Cambria"/>
                <w:spacing w:val="-2"/>
                <w:sz w:val="16"/>
                <w:szCs w:val="16"/>
              </w:rPr>
              <w:t>Etika Auditor</w:t>
            </w:r>
          </w:p>
        </w:tc>
        <w:tc>
          <w:tcPr>
            <w:tcW w:w="1401" w:type="dxa"/>
            <w:tcBorders>
              <w:bottom w:val="single" w:sz="4" w:space="0" w:color="000000"/>
            </w:tcBorders>
          </w:tcPr>
          <w:p w14:paraId="5BC2D12B" w14:textId="2975265F" w:rsidR="00DE7D32" w:rsidRPr="00105D53" w:rsidRDefault="00DE7D32" w:rsidP="00552A2E">
            <w:pPr>
              <w:pStyle w:val="TableParagraph"/>
              <w:spacing w:line="246" w:lineRule="exact"/>
              <w:ind w:left="97" w:right="4"/>
              <w:rPr>
                <w:rFonts w:ascii="Cambria" w:hAnsi="Cambria"/>
                <w:sz w:val="16"/>
                <w:szCs w:val="16"/>
              </w:rPr>
            </w:pPr>
            <w:r w:rsidRPr="00105D53">
              <w:rPr>
                <w:rFonts w:ascii="Cambria" w:hAnsi="Cambria"/>
                <w:spacing w:val="-2"/>
                <w:sz w:val="16"/>
                <w:szCs w:val="16"/>
              </w:rPr>
              <w:t>0,02</w:t>
            </w:r>
            <w:r w:rsidR="002C1416">
              <w:rPr>
                <w:rFonts w:ascii="Cambria" w:hAnsi="Cambria"/>
                <w:spacing w:val="-2"/>
                <w:sz w:val="16"/>
                <w:szCs w:val="16"/>
              </w:rPr>
              <w:t>8</w:t>
            </w:r>
          </w:p>
        </w:tc>
        <w:tc>
          <w:tcPr>
            <w:tcW w:w="1510" w:type="dxa"/>
            <w:tcBorders>
              <w:bottom w:val="single" w:sz="4" w:space="0" w:color="000000"/>
            </w:tcBorders>
          </w:tcPr>
          <w:p w14:paraId="5BDF51B6" w14:textId="647A3BB9" w:rsidR="00DE7D32" w:rsidRPr="00105D53" w:rsidRDefault="00DE7D32" w:rsidP="00552A2E">
            <w:pPr>
              <w:pStyle w:val="TableParagraph"/>
              <w:spacing w:line="246" w:lineRule="exact"/>
              <w:ind w:right="45"/>
              <w:rPr>
                <w:rFonts w:ascii="Cambria" w:hAnsi="Cambria"/>
                <w:sz w:val="16"/>
                <w:szCs w:val="16"/>
              </w:rPr>
            </w:pPr>
            <w:r w:rsidRPr="00105D53">
              <w:rPr>
                <w:rFonts w:ascii="Cambria" w:hAnsi="Cambria"/>
                <w:spacing w:val="-2"/>
                <w:sz w:val="16"/>
                <w:szCs w:val="16"/>
              </w:rPr>
              <w:t>0,02</w:t>
            </w:r>
            <w:r w:rsidR="002C1416">
              <w:rPr>
                <w:rFonts w:ascii="Cambria" w:hAnsi="Cambria"/>
                <w:spacing w:val="-2"/>
                <w:sz w:val="16"/>
                <w:szCs w:val="16"/>
              </w:rPr>
              <w:t>9</w:t>
            </w:r>
          </w:p>
        </w:tc>
        <w:tc>
          <w:tcPr>
            <w:tcW w:w="1318" w:type="dxa"/>
            <w:tcBorders>
              <w:bottom w:val="single" w:sz="4" w:space="0" w:color="000000"/>
            </w:tcBorders>
          </w:tcPr>
          <w:p w14:paraId="214E8CF5" w14:textId="7ADDDC30" w:rsidR="00DE7D32" w:rsidRPr="00105D53" w:rsidRDefault="00DE7D32" w:rsidP="00552A2E">
            <w:pPr>
              <w:pStyle w:val="TableParagraph"/>
              <w:spacing w:line="246" w:lineRule="exact"/>
              <w:ind w:right="97"/>
              <w:rPr>
                <w:rFonts w:ascii="Cambria" w:hAnsi="Cambria"/>
                <w:sz w:val="16"/>
                <w:szCs w:val="16"/>
              </w:rPr>
            </w:pPr>
            <w:r w:rsidRPr="00105D53">
              <w:rPr>
                <w:rFonts w:ascii="Cambria" w:hAnsi="Cambria"/>
                <w:spacing w:val="-2"/>
                <w:sz w:val="16"/>
                <w:szCs w:val="16"/>
              </w:rPr>
              <w:t>0,9</w:t>
            </w:r>
            <w:r w:rsidR="002C1416">
              <w:rPr>
                <w:rFonts w:ascii="Cambria" w:hAnsi="Cambria"/>
                <w:spacing w:val="-2"/>
                <w:sz w:val="16"/>
                <w:szCs w:val="16"/>
              </w:rPr>
              <w:t>29</w:t>
            </w:r>
          </w:p>
        </w:tc>
        <w:tc>
          <w:tcPr>
            <w:tcW w:w="1244" w:type="dxa"/>
            <w:tcBorders>
              <w:bottom w:val="single" w:sz="4" w:space="0" w:color="000000"/>
            </w:tcBorders>
          </w:tcPr>
          <w:p w14:paraId="5D8264AD" w14:textId="78D52E9A" w:rsidR="00DE7D32" w:rsidRPr="00105D53" w:rsidRDefault="00DE7D32" w:rsidP="00552A2E">
            <w:pPr>
              <w:pStyle w:val="TableParagraph"/>
              <w:spacing w:line="246" w:lineRule="exact"/>
              <w:ind w:left="111" w:right="3"/>
              <w:rPr>
                <w:rFonts w:ascii="Cambria" w:hAnsi="Cambria"/>
                <w:sz w:val="16"/>
                <w:szCs w:val="16"/>
              </w:rPr>
            </w:pPr>
            <w:r w:rsidRPr="00105D53">
              <w:rPr>
                <w:rFonts w:ascii="Cambria" w:hAnsi="Cambria"/>
                <w:spacing w:val="-2"/>
                <w:sz w:val="16"/>
                <w:szCs w:val="16"/>
              </w:rPr>
              <w:t>0,3</w:t>
            </w:r>
            <w:r w:rsidR="002C1416">
              <w:rPr>
                <w:rFonts w:ascii="Cambria" w:hAnsi="Cambria"/>
                <w:spacing w:val="-2"/>
                <w:sz w:val="16"/>
                <w:szCs w:val="16"/>
              </w:rPr>
              <w:t>63</w:t>
            </w:r>
          </w:p>
        </w:tc>
        <w:tc>
          <w:tcPr>
            <w:tcW w:w="1667" w:type="dxa"/>
            <w:tcBorders>
              <w:bottom w:val="single" w:sz="4" w:space="0" w:color="000000"/>
            </w:tcBorders>
          </w:tcPr>
          <w:p w14:paraId="6E5D1A3C" w14:textId="77777777" w:rsidR="00DE7D32" w:rsidRPr="00105D53" w:rsidRDefault="00DE7D32" w:rsidP="00552A2E">
            <w:pPr>
              <w:pStyle w:val="TableParagraph"/>
              <w:spacing w:line="246" w:lineRule="exact"/>
              <w:ind w:left="130"/>
              <w:rPr>
                <w:rFonts w:ascii="Cambria" w:hAnsi="Cambria"/>
                <w:sz w:val="16"/>
                <w:szCs w:val="16"/>
              </w:rPr>
            </w:pPr>
            <w:r w:rsidRPr="00105D53">
              <w:rPr>
                <w:rFonts w:ascii="Cambria" w:hAnsi="Cambria"/>
                <w:sz w:val="16"/>
                <w:szCs w:val="16"/>
              </w:rPr>
              <w:t>H6</w:t>
            </w:r>
            <w:r w:rsidRPr="00105D53">
              <w:rPr>
                <w:rFonts w:ascii="Cambria" w:hAnsi="Cambria"/>
                <w:spacing w:val="1"/>
                <w:sz w:val="16"/>
                <w:szCs w:val="16"/>
              </w:rPr>
              <w:t xml:space="preserve"> </w:t>
            </w:r>
            <w:r w:rsidRPr="00105D53">
              <w:rPr>
                <w:rFonts w:ascii="Cambria" w:hAnsi="Cambria"/>
                <w:spacing w:val="-2"/>
                <w:sz w:val="16"/>
                <w:szCs w:val="16"/>
              </w:rPr>
              <w:t>ditolak</w:t>
            </w:r>
          </w:p>
        </w:tc>
      </w:tr>
    </w:tbl>
    <w:p w14:paraId="7D4BF5B7" w14:textId="31AA4482" w:rsidR="00DE7D32" w:rsidRPr="00105D53" w:rsidRDefault="00105D53" w:rsidP="00105D53">
      <w:pPr>
        <w:spacing w:before="29"/>
        <w:rPr>
          <w:rFonts w:ascii="Cambria" w:hAnsi="Cambria"/>
          <w:sz w:val="20"/>
          <w:szCs w:val="20"/>
        </w:rPr>
      </w:pPr>
      <w:r>
        <w:rPr>
          <w:rFonts w:ascii="Cambria" w:hAnsi="Cambria"/>
          <w:w w:val="105"/>
          <w:sz w:val="20"/>
          <w:szCs w:val="20"/>
        </w:rPr>
        <w:lastRenderedPageBreak/>
        <w:t xml:space="preserve">      </w:t>
      </w:r>
      <w:r w:rsidR="00DE7D32" w:rsidRPr="00105D53">
        <w:rPr>
          <w:rFonts w:ascii="Cambria" w:hAnsi="Cambria"/>
          <w:w w:val="105"/>
          <w:sz w:val="20"/>
          <w:szCs w:val="20"/>
        </w:rPr>
        <w:t>Sumber:</w:t>
      </w:r>
      <w:r w:rsidR="00DE7D32" w:rsidRPr="00105D53">
        <w:rPr>
          <w:rFonts w:ascii="Cambria" w:hAnsi="Cambria"/>
          <w:spacing w:val="-13"/>
          <w:w w:val="105"/>
          <w:sz w:val="20"/>
          <w:szCs w:val="20"/>
        </w:rPr>
        <w:t xml:space="preserve"> </w:t>
      </w:r>
      <w:r w:rsidR="00DE7D32" w:rsidRPr="00105D53">
        <w:rPr>
          <w:rFonts w:ascii="Cambria" w:hAnsi="Cambria"/>
          <w:w w:val="105"/>
          <w:sz w:val="20"/>
          <w:szCs w:val="20"/>
        </w:rPr>
        <w:t>Diolah</w:t>
      </w:r>
      <w:r w:rsidR="00DE7D32" w:rsidRPr="00105D53">
        <w:rPr>
          <w:rFonts w:ascii="Cambria" w:hAnsi="Cambria"/>
          <w:spacing w:val="-12"/>
          <w:w w:val="105"/>
          <w:sz w:val="20"/>
          <w:szCs w:val="20"/>
        </w:rPr>
        <w:t xml:space="preserve"> </w:t>
      </w:r>
      <w:r w:rsidR="00DE7D32" w:rsidRPr="00105D53">
        <w:rPr>
          <w:rFonts w:ascii="Cambria" w:hAnsi="Cambria"/>
          <w:spacing w:val="-2"/>
          <w:w w:val="105"/>
          <w:sz w:val="20"/>
          <w:szCs w:val="20"/>
        </w:rPr>
        <w:t>Peneliti</w:t>
      </w:r>
      <w:r w:rsidR="00C243BE">
        <w:rPr>
          <w:rFonts w:ascii="Cambria" w:hAnsi="Cambria"/>
          <w:spacing w:val="-2"/>
          <w:w w:val="105"/>
          <w:sz w:val="20"/>
          <w:szCs w:val="20"/>
        </w:rPr>
        <w:t xml:space="preserve"> 2025</w:t>
      </w:r>
    </w:p>
    <w:p w14:paraId="6F0A40B5" w14:textId="77777777" w:rsidR="00DE7D32" w:rsidRPr="00F567AE" w:rsidRDefault="00DE7D32" w:rsidP="00F4214A">
      <w:pPr>
        <w:pStyle w:val="Heading1"/>
        <w:jc w:val="both"/>
        <w:rPr>
          <w:rFonts w:ascii="Cambria" w:hAnsi="Cambria"/>
          <w:sz w:val="20"/>
        </w:rPr>
      </w:pPr>
      <w:r w:rsidRPr="00F567AE">
        <w:rPr>
          <w:rFonts w:ascii="Cambria" w:hAnsi="Cambria"/>
          <w:spacing w:val="-2"/>
          <w:sz w:val="20"/>
        </w:rPr>
        <w:t>Pembahasan</w:t>
      </w:r>
    </w:p>
    <w:p w14:paraId="74647323" w14:textId="1857CA94" w:rsidR="00C9170A" w:rsidRDefault="00C9170A" w:rsidP="00C9170A">
      <w:pPr>
        <w:pStyle w:val="BodyText"/>
        <w:spacing w:after="0" w:line="288" w:lineRule="auto"/>
        <w:ind w:right="20" w:firstLine="360"/>
        <w:jc w:val="both"/>
        <w:rPr>
          <w:rFonts w:ascii="Cambria" w:hAnsi="Cambria"/>
          <w:w w:val="105"/>
          <w:sz w:val="20"/>
          <w:szCs w:val="20"/>
        </w:rPr>
      </w:pPr>
      <w:r w:rsidRPr="00C9170A">
        <w:rPr>
          <w:rFonts w:ascii="Cambria" w:hAnsi="Cambria"/>
          <w:w w:val="105"/>
          <w:sz w:val="20"/>
          <w:szCs w:val="20"/>
        </w:rPr>
        <w:t>Hipotesis Pertama (H1</w:t>
      </w:r>
      <w:r>
        <w:rPr>
          <w:rFonts w:ascii="Cambria" w:hAnsi="Cambria"/>
          <w:w w:val="105"/>
          <w:sz w:val="20"/>
          <w:szCs w:val="20"/>
        </w:rPr>
        <w:t xml:space="preserve"> adalah </w:t>
      </w:r>
      <w:r w:rsidRPr="00C9170A">
        <w:rPr>
          <w:rFonts w:ascii="Cambria" w:hAnsi="Cambria"/>
          <w:w w:val="105"/>
          <w:sz w:val="20"/>
          <w:szCs w:val="20"/>
        </w:rPr>
        <w:t>Pengaruh Independensi terhadap Kualitas Audit</w:t>
      </w:r>
      <w:r>
        <w:rPr>
          <w:rFonts w:ascii="Cambria" w:hAnsi="Cambria"/>
          <w:w w:val="105"/>
          <w:sz w:val="20"/>
          <w:szCs w:val="20"/>
        </w:rPr>
        <w:t xml:space="preserve">. </w:t>
      </w:r>
      <w:r w:rsidRPr="00C9170A">
        <w:rPr>
          <w:rFonts w:ascii="Cambria" w:hAnsi="Cambria"/>
          <w:w w:val="105"/>
          <w:sz w:val="20"/>
          <w:szCs w:val="20"/>
        </w:rPr>
        <w:t>Hasil penelitian menunjukkan bahwa independensi memberikan kontribusi signifikan terhadap kualitas audit dengan koefisien β sebesar 1,877 dan nilai signifikansi 0,012. Temuan ini konsisten dengan penelitian sebelumnya, seperti oleh Juliyanti Sidik Tjan et al. (2024) yang menegaskan bahwa independensi auditor sangat penting dalam meningkatkan kualitas audit karena menjaga objektivitas auditor​</w:t>
      </w:r>
      <w:r>
        <w:rPr>
          <w:rFonts w:ascii="Cambria" w:hAnsi="Cambria"/>
          <w:w w:val="105"/>
          <w:sz w:val="20"/>
          <w:szCs w:val="20"/>
        </w:rPr>
        <w:t xml:space="preserve">. </w:t>
      </w:r>
      <w:r w:rsidRPr="00C9170A">
        <w:rPr>
          <w:rFonts w:ascii="Cambria" w:hAnsi="Cambria"/>
          <w:w w:val="105"/>
          <w:sz w:val="20"/>
          <w:szCs w:val="20"/>
        </w:rPr>
        <w:t>Selain itu, penelitian oleh Soenjaya dan Sofian (2024) juga mendukung bahwa auditor yang independen dapat memberikan opini audit berdasarkan fakta tanpa tekanan eksternal, sehingga meningkatkan kredibilitas audit​. Namun, beberapa penelitian, seperti oleh Susilawati dan Salsabilla (2023), menekankan bahwa independensi harus didukung oleh faktor lain, seperti pengalaman dan kompetensi, untuk hasil audit yang optimal​</w:t>
      </w:r>
      <w:r>
        <w:rPr>
          <w:rFonts w:ascii="Cambria" w:hAnsi="Cambria"/>
          <w:w w:val="105"/>
          <w:sz w:val="20"/>
          <w:szCs w:val="20"/>
        </w:rPr>
        <w:t>.</w:t>
      </w:r>
    </w:p>
    <w:p w14:paraId="06B3A4AF" w14:textId="1A3C51FC" w:rsidR="00C9170A" w:rsidRDefault="00C9170A" w:rsidP="00C9170A">
      <w:pPr>
        <w:pStyle w:val="BodyText"/>
        <w:spacing w:after="0" w:line="288" w:lineRule="auto"/>
        <w:ind w:right="20" w:firstLine="360"/>
        <w:jc w:val="both"/>
        <w:rPr>
          <w:rFonts w:ascii="Cambria" w:hAnsi="Cambria"/>
          <w:w w:val="105"/>
          <w:sz w:val="20"/>
          <w:szCs w:val="20"/>
        </w:rPr>
      </w:pPr>
      <w:r w:rsidRPr="00C9170A">
        <w:rPr>
          <w:rFonts w:ascii="Cambria" w:hAnsi="Cambria"/>
          <w:w w:val="105"/>
          <w:sz w:val="20"/>
          <w:szCs w:val="20"/>
        </w:rPr>
        <w:t>Hipotesis Kedua (H2)</w:t>
      </w:r>
      <w:r>
        <w:rPr>
          <w:rFonts w:ascii="Cambria" w:hAnsi="Cambria"/>
          <w:w w:val="105"/>
          <w:sz w:val="20"/>
          <w:szCs w:val="20"/>
        </w:rPr>
        <w:t xml:space="preserve"> adalah </w:t>
      </w:r>
      <w:r w:rsidRPr="00C9170A">
        <w:rPr>
          <w:rFonts w:ascii="Cambria" w:hAnsi="Cambria"/>
          <w:w w:val="105"/>
          <w:sz w:val="20"/>
          <w:szCs w:val="20"/>
        </w:rPr>
        <w:t>Pengaruh Skeptisisme terhadap Kualitas Audit</w:t>
      </w:r>
      <w:r>
        <w:rPr>
          <w:rFonts w:ascii="Cambria" w:hAnsi="Cambria"/>
          <w:w w:val="105"/>
          <w:sz w:val="20"/>
          <w:szCs w:val="20"/>
        </w:rPr>
        <w:t xml:space="preserve">. </w:t>
      </w:r>
      <w:r w:rsidRPr="00C9170A">
        <w:rPr>
          <w:rFonts w:ascii="Cambria" w:hAnsi="Cambria"/>
          <w:w w:val="105"/>
          <w:sz w:val="20"/>
          <w:szCs w:val="20"/>
        </w:rPr>
        <w:t>Hasil penelitian ini menunjukkan bahwa skeptisisme tidak memberikan kontribusi signifikan dengan koefisien β sebesar -0,029 dan nilai signifikansi 0,985. Hal ini bertentangan dengan temuan dari Susilawati dan Salsabilla (2023), yang menegaskan bahwa skeptisisme profesional berpengaruh signifikan terhadap kualitas audit karena membantu auditor mendeteksi potensi kesalahan atau kecurangan​</w:t>
      </w:r>
      <w:r>
        <w:rPr>
          <w:rFonts w:ascii="Cambria" w:hAnsi="Cambria"/>
          <w:w w:val="105"/>
          <w:sz w:val="20"/>
          <w:szCs w:val="20"/>
        </w:rPr>
        <w:t xml:space="preserve">. </w:t>
      </w:r>
      <w:r w:rsidRPr="00C9170A">
        <w:rPr>
          <w:rFonts w:ascii="Cambria" w:hAnsi="Cambria"/>
          <w:w w:val="105"/>
          <w:sz w:val="20"/>
          <w:szCs w:val="20"/>
        </w:rPr>
        <w:t>Penelitian oleh Shinta Bella Sari et al. (2024) juga menemukan bahwa sikap skeptis secara signifikan meningkatkan kemampuan auditor untuk mengumpulkan bukti yang andal dan berkualitas​. Ketidaksesuaian ini mungkin disebabkan oleh perbedaan konteks penelitian, seperti lingkungan kerja atau jenis entitas yang diaudit.</w:t>
      </w:r>
      <w:r>
        <w:rPr>
          <w:rFonts w:ascii="Cambria" w:hAnsi="Cambria"/>
          <w:w w:val="105"/>
          <w:sz w:val="20"/>
          <w:szCs w:val="20"/>
        </w:rPr>
        <w:t xml:space="preserve"> </w:t>
      </w:r>
    </w:p>
    <w:p w14:paraId="107C128D" w14:textId="17525458" w:rsidR="00C9170A" w:rsidRDefault="00C9170A" w:rsidP="00C9170A">
      <w:pPr>
        <w:pStyle w:val="BodyText"/>
        <w:spacing w:after="0" w:line="288" w:lineRule="auto"/>
        <w:ind w:right="20" w:firstLine="360"/>
        <w:jc w:val="both"/>
        <w:rPr>
          <w:rFonts w:ascii="Cambria" w:hAnsi="Cambria"/>
          <w:w w:val="105"/>
          <w:sz w:val="20"/>
          <w:szCs w:val="20"/>
        </w:rPr>
      </w:pPr>
      <w:r w:rsidRPr="00C9170A">
        <w:rPr>
          <w:rFonts w:ascii="Cambria" w:hAnsi="Cambria"/>
          <w:w w:val="105"/>
          <w:sz w:val="20"/>
          <w:szCs w:val="20"/>
        </w:rPr>
        <w:t>Hipotesis Ketiga (H3)</w:t>
      </w:r>
      <w:r>
        <w:rPr>
          <w:rFonts w:ascii="Cambria" w:hAnsi="Cambria"/>
          <w:w w:val="105"/>
          <w:sz w:val="20"/>
          <w:szCs w:val="20"/>
        </w:rPr>
        <w:t xml:space="preserve"> adalah </w:t>
      </w:r>
      <w:r w:rsidRPr="00C9170A">
        <w:rPr>
          <w:rFonts w:ascii="Cambria" w:hAnsi="Cambria"/>
          <w:w w:val="105"/>
          <w:sz w:val="20"/>
          <w:szCs w:val="20"/>
        </w:rPr>
        <w:t>Pengaruh Kompetensi terhadap Kualitas Audit</w:t>
      </w:r>
      <w:r>
        <w:rPr>
          <w:rFonts w:ascii="Cambria" w:hAnsi="Cambria"/>
          <w:w w:val="105"/>
          <w:sz w:val="20"/>
          <w:szCs w:val="20"/>
        </w:rPr>
        <w:t xml:space="preserve">. </w:t>
      </w:r>
      <w:r w:rsidRPr="00C9170A">
        <w:rPr>
          <w:rFonts w:ascii="Cambria" w:hAnsi="Cambria"/>
          <w:w w:val="105"/>
          <w:sz w:val="20"/>
          <w:szCs w:val="20"/>
        </w:rPr>
        <w:t>Kompetensi juga ditemukan tidak berpengaruh signifikan terhadap kualitas audit dalam penelitian ini, dengan koefisien β sebesar -0,577 dan nilai signifikansi 0,462. Penemuan ini berbeda dari penelitian oleh Rahayu et al. (2021) dan Sari et al. (2024), yang menunjukkan bahwa kompetensi memiliki pengaruh positif yang signifikan terhadap kualitas audit karena pengalaman dan pengetahuan yang memadai memungkinkan auditor untuk membuat keputusan yang lebih baik dalam proses audit​. Perbedaan ini dapat mencerminkan variabel moderasi yang tidak dijelaskan, seperti budaya organisasi atau tingkat pelatihan yang diterima oleh auditor.</w:t>
      </w:r>
      <w:r>
        <w:rPr>
          <w:rFonts w:ascii="Cambria" w:hAnsi="Cambria"/>
          <w:w w:val="105"/>
          <w:sz w:val="20"/>
          <w:szCs w:val="20"/>
        </w:rPr>
        <w:t xml:space="preserve"> </w:t>
      </w:r>
    </w:p>
    <w:p w14:paraId="06717DDE" w14:textId="5EA87921" w:rsidR="00C9170A" w:rsidRPr="00C9170A" w:rsidRDefault="00C9170A" w:rsidP="00C9170A">
      <w:pPr>
        <w:pStyle w:val="BodyText"/>
        <w:spacing w:after="0" w:line="288" w:lineRule="auto"/>
        <w:ind w:right="20" w:firstLine="360"/>
        <w:jc w:val="both"/>
        <w:rPr>
          <w:rFonts w:ascii="Cambria" w:hAnsi="Cambria"/>
          <w:w w:val="105"/>
          <w:sz w:val="20"/>
          <w:szCs w:val="20"/>
        </w:rPr>
      </w:pPr>
      <w:r w:rsidRPr="00C9170A">
        <w:rPr>
          <w:rFonts w:ascii="Cambria" w:hAnsi="Cambria"/>
          <w:w w:val="105"/>
          <w:sz w:val="20"/>
          <w:szCs w:val="20"/>
        </w:rPr>
        <w:t>Hipotesis Keempat (H4)</w:t>
      </w:r>
      <w:r>
        <w:rPr>
          <w:rFonts w:ascii="Cambria" w:hAnsi="Cambria"/>
          <w:w w:val="105"/>
          <w:sz w:val="20"/>
          <w:szCs w:val="20"/>
        </w:rPr>
        <w:t xml:space="preserve"> adalah </w:t>
      </w:r>
      <w:r w:rsidRPr="00C9170A">
        <w:rPr>
          <w:rFonts w:ascii="Cambria" w:hAnsi="Cambria"/>
          <w:w w:val="105"/>
          <w:sz w:val="20"/>
          <w:szCs w:val="20"/>
        </w:rPr>
        <w:t>Moderasi Etika pada Hubungan Independensi dan Kualitas Audit</w:t>
      </w:r>
    </w:p>
    <w:p w14:paraId="6829DFCC" w14:textId="77777777" w:rsidR="00C9170A" w:rsidRDefault="00C9170A" w:rsidP="00C9170A">
      <w:pPr>
        <w:pStyle w:val="BodyText"/>
        <w:spacing w:after="0" w:line="288" w:lineRule="auto"/>
        <w:ind w:right="20" w:firstLine="360"/>
        <w:jc w:val="both"/>
        <w:rPr>
          <w:rFonts w:ascii="Cambria" w:hAnsi="Cambria"/>
          <w:w w:val="105"/>
          <w:sz w:val="20"/>
          <w:szCs w:val="20"/>
        </w:rPr>
      </w:pPr>
      <w:r w:rsidRPr="00C9170A">
        <w:rPr>
          <w:rFonts w:ascii="Cambria" w:hAnsi="Cambria"/>
          <w:w w:val="105"/>
          <w:sz w:val="20"/>
          <w:szCs w:val="20"/>
        </w:rPr>
        <w:t xml:space="preserve">Moderasi etika menunjukkan hasil negatif dengan koefisien β sebesar -0,058 dan nilai signifikansi 0,039, yang berarti etika auditor tidak memperkuat hubungan ini. Hal ini tidak konsisten dengan studi oleh Azhari et al. (2020), yang menemukan bahwa etika auditor membantu menjaga independensi auditor meskipun ada tekanan eksternal​. Namun, penelitian oleh Sari et al. (2024) menunjukkan hasil serupa dengan penelitian Anda, bahwa etika tidak selalu memperkuat hubungan ini dalam situasi tertentu​. </w:t>
      </w:r>
    </w:p>
    <w:p w14:paraId="4F470100" w14:textId="77777777" w:rsidR="00C9170A" w:rsidRDefault="00C9170A" w:rsidP="00C9170A">
      <w:pPr>
        <w:pStyle w:val="BodyText"/>
        <w:spacing w:after="0" w:line="288" w:lineRule="auto"/>
        <w:ind w:right="20" w:firstLine="360"/>
        <w:jc w:val="both"/>
        <w:rPr>
          <w:rFonts w:ascii="Cambria" w:hAnsi="Cambria"/>
          <w:w w:val="105"/>
          <w:sz w:val="20"/>
          <w:szCs w:val="20"/>
        </w:rPr>
      </w:pPr>
      <w:r w:rsidRPr="00C9170A">
        <w:rPr>
          <w:rFonts w:ascii="Cambria" w:hAnsi="Cambria"/>
          <w:w w:val="105"/>
          <w:sz w:val="20"/>
          <w:szCs w:val="20"/>
        </w:rPr>
        <w:t>Hipotesis Kelima (H5)</w:t>
      </w:r>
      <w:r>
        <w:rPr>
          <w:rFonts w:ascii="Cambria" w:hAnsi="Cambria"/>
          <w:w w:val="105"/>
          <w:sz w:val="20"/>
          <w:szCs w:val="20"/>
        </w:rPr>
        <w:t xml:space="preserve"> adalah </w:t>
      </w:r>
      <w:r w:rsidRPr="00C9170A">
        <w:rPr>
          <w:rFonts w:ascii="Cambria" w:hAnsi="Cambria"/>
          <w:w w:val="105"/>
          <w:sz w:val="20"/>
          <w:szCs w:val="20"/>
        </w:rPr>
        <w:t>Moderasi Etika pada Hubungan Skeptisisme dan Kualitas Audit</w:t>
      </w:r>
      <w:r>
        <w:rPr>
          <w:rFonts w:ascii="Cambria" w:hAnsi="Cambria"/>
          <w:w w:val="105"/>
          <w:sz w:val="20"/>
          <w:szCs w:val="20"/>
        </w:rPr>
        <w:t xml:space="preserve">. </w:t>
      </w:r>
      <w:r w:rsidRPr="00C9170A">
        <w:rPr>
          <w:rFonts w:ascii="Cambria" w:hAnsi="Cambria"/>
          <w:w w:val="105"/>
          <w:sz w:val="20"/>
          <w:szCs w:val="20"/>
        </w:rPr>
        <w:t>Moderasi etika pada skeptisisme tidak signifikan dengan koefisien β sebesar 0,006 dan nilai signifikansi 0,847. Ini sesuai dengan penelitian oleh Tjan et al. (2024), yang mencatat bahwa dalam beberapa kasus, skeptisisme tinggi tanpa dukungan etika justru dapat menyebabkan bias dalam pengumpulan bukti audit​. Penelitian oleh Sari et al. (2024) juga menyatakan bahwa etika tidak secara konsisten memoderasi skeptisisme terhadap kualitas audit​</w:t>
      </w:r>
      <w:r>
        <w:rPr>
          <w:rFonts w:ascii="Cambria" w:hAnsi="Cambria"/>
          <w:w w:val="105"/>
          <w:sz w:val="20"/>
          <w:szCs w:val="20"/>
        </w:rPr>
        <w:t xml:space="preserve">. </w:t>
      </w:r>
    </w:p>
    <w:p w14:paraId="2C93854D" w14:textId="52D46BDA" w:rsidR="00DE7D32" w:rsidRPr="00F567AE" w:rsidRDefault="00C9170A" w:rsidP="00C9170A">
      <w:pPr>
        <w:pStyle w:val="BodyText"/>
        <w:spacing w:after="0" w:line="288" w:lineRule="auto"/>
        <w:ind w:right="20" w:firstLine="360"/>
        <w:jc w:val="both"/>
        <w:rPr>
          <w:rFonts w:ascii="Cambria" w:hAnsi="Cambria"/>
          <w:sz w:val="20"/>
          <w:szCs w:val="20"/>
        </w:rPr>
      </w:pPr>
      <w:r w:rsidRPr="00C9170A">
        <w:rPr>
          <w:rFonts w:ascii="Cambria" w:hAnsi="Cambria"/>
          <w:w w:val="105"/>
          <w:sz w:val="20"/>
          <w:szCs w:val="20"/>
        </w:rPr>
        <w:t xml:space="preserve"> Hipotesis Keenam (H6): Moderasi Etika pada Hubungan Kompetensi dan Kualitas Audit</w:t>
      </w:r>
      <w:r>
        <w:rPr>
          <w:rFonts w:ascii="Cambria" w:hAnsi="Cambria"/>
          <w:w w:val="105"/>
          <w:sz w:val="20"/>
          <w:szCs w:val="20"/>
        </w:rPr>
        <w:t xml:space="preserve">. </w:t>
      </w:r>
      <w:r w:rsidRPr="00C9170A">
        <w:rPr>
          <w:rFonts w:ascii="Cambria" w:hAnsi="Cambria"/>
          <w:w w:val="105"/>
          <w:sz w:val="20"/>
          <w:szCs w:val="20"/>
        </w:rPr>
        <w:t>Moderasi etika pada kompetensi juga tidak signifikan, dengan koefisien β sebesar 0,028 dan nilai signifikansi 0,363. Hasil ini sejalan dengan penelitian oleh Sari et al. (2024), yang menyimpulkan bahwa etika auditor tidak selalu mampu memoderasi hubungan antara kompetensi dan kualitas audit​</w:t>
      </w:r>
      <w:r>
        <w:rPr>
          <w:rFonts w:ascii="Cambria" w:hAnsi="Cambria"/>
          <w:w w:val="105"/>
          <w:sz w:val="20"/>
          <w:szCs w:val="20"/>
        </w:rPr>
        <w:t>.</w:t>
      </w:r>
      <w:r w:rsidRPr="00C9170A">
        <w:rPr>
          <w:rFonts w:ascii="Cambria" w:hAnsi="Cambria"/>
          <w:w w:val="105"/>
          <w:sz w:val="20"/>
          <w:szCs w:val="20"/>
        </w:rPr>
        <w:t xml:space="preserve"> Namun, Rahayu et al. (2021) menemukan bahwa etika dapat memperkuat pengaruh kompetensi dalam situasi yang lebih terstruktur</w:t>
      </w:r>
      <w:r w:rsidR="00DE7D32" w:rsidRPr="00F567AE">
        <w:rPr>
          <w:rFonts w:ascii="Cambria" w:hAnsi="Cambria"/>
          <w:w w:val="105"/>
          <w:sz w:val="20"/>
          <w:szCs w:val="20"/>
        </w:rPr>
        <w:t>.</w:t>
      </w:r>
    </w:p>
    <w:p w14:paraId="65E9E8B2" w14:textId="77777777" w:rsidR="00F4214A" w:rsidRDefault="00F4214A" w:rsidP="00F4214A">
      <w:pPr>
        <w:pStyle w:val="BodyText"/>
        <w:numPr>
          <w:ilvl w:val="0"/>
          <w:numId w:val="12"/>
        </w:numPr>
        <w:spacing w:before="153" w:line="288" w:lineRule="auto"/>
        <w:ind w:left="360" w:right="25"/>
        <w:rPr>
          <w:rFonts w:ascii="Cambria" w:hAnsi="Cambria"/>
          <w:sz w:val="20"/>
          <w:szCs w:val="20"/>
        </w:rPr>
      </w:pPr>
      <w:r>
        <w:rPr>
          <w:rFonts w:ascii="Cambria" w:hAnsi="Cambria"/>
          <w:b/>
          <w:color w:val="000000"/>
          <w:sz w:val="20"/>
          <w:szCs w:val="20"/>
          <w:lang w:eastAsia="x-none" w:bidi="en-US"/>
        </w:rPr>
        <w:lastRenderedPageBreak/>
        <w:t>KESIMPULAN</w:t>
      </w:r>
    </w:p>
    <w:p w14:paraId="0E0D94B8" w14:textId="77777777" w:rsidR="0015618A" w:rsidRDefault="0015618A" w:rsidP="0015618A">
      <w:pPr>
        <w:pStyle w:val="BodyText"/>
        <w:spacing w:after="0" w:line="288" w:lineRule="auto"/>
        <w:ind w:right="25" w:firstLine="360"/>
        <w:jc w:val="both"/>
        <w:rPr>
          <w:rFonts w:ascii="Cambria" w:hAnsi="Cambria"/>
          <w:w w:val="105"/>
          <w:sz w:val="20"/>
          <w:szCs w:val="20"/>
        </w:rPr>
      </w:pPr>
      <w:r w:rsidRPr="0015618A">
        <w:rPr>
          <w:rFonts w:ascii="Cambria" w:hAnsi="Cambria"/>
          <w:w w:val="105"/>
          <w:sz w:val="20"/>
          <w:szCs w:val="20"/>
        </w:rPr>
        <w:t>Penelitian ini menawarkan wawasan mendalam mengenai pengaruh independensi, skeptisisme, dan kompetensi auditor terhadap kualitas audit, serta peran etika sebagai variabel moderasi dalam hubungan-hubungan tersebut. Dari hasil penelitian, diketahui bahwa independensi auditor memiliki kontribusi positif dan signifikan terhadap peningkatan kualitas audit. Auditor yang independen cenderung menghasilkan laporan yang lebih objektif, andal, dan dapat dipercaya, menegaskan pentingnya profesionalisme tanpa tekanan atau pengaruh eksternal. Namun, skeptisisme auditor tidak menunjukkan pengaruh yang signifikan, menunjukkan bahwa peran skeptisisme mungkin perlu didukung oleh faktor-faktor lain seperti pengalaman atau pelatihan yang lebih mendalam untuk efektif dalam mendeteksi kesalahan atau kecurangan. Kompetensi auditor juga tidak memberikan pengaruh yang signifikan terhadap kualitas audit, yang mungkin mencerminkan perlunya pelatihan atau pengalaman yang lebih komprehensif.</w:t>
      </w:r>
    </w:p>
    <w:p w14:paraId="496B5C8A" w14:textId="316F188D" w:rsidR="0015618A" w:rsidRPr="0015618A" w:rsidRDefault="0015618A" w:rsidP="0015618A">
      <w:pPr>
        <w:pStyle w:val="BodyText"/>
        <w:spacing w:after="0" w:line="288" w:lineRule="auto"/>
        <w:ind w:right="25" w:firstLine="360"/>
        <w:jc w:val="both"/>
        <w:rPr>
          <w:rFonts w:ascii="Cambria" w:hAnsi="Cambria"/>
          <w:w w:val="105"/>
          <w:sz w:val="20"/>
          <w:szCs w:val="20"/>
        </w:rPr>
      </w:pPr>
      <w:r w:rsidRPr="0015618A">
        <w:rPr>
          <w:rFonts w:ascii="Cambria" w:hAnsi="Cambria"/>
          <w:w w:val="105"/>
          <w:sz w:val="20"/>
          <w:szCs w:val="20"/>
        </w:rPr>
        <w:t>Moderasi etika auditor tidak konsisten dalam memperkuat hubungan antara independensi, skeptisisme, dan kompetensi dengan kualitas audit. Dalam beberapa kasus, etika sebagai moderasi bahkan menunjukkan hasil negatif. Ini menunjukkan bahwa etika mungkin membutuhkan dukungan dari lingkungan organisasi atau sistem pengawasan yang lebih kuat untuk menjadi efektif.</w:t>
      </w:r>
    </w:p>
    <w:p w14:paraId="7DA13D9E" w14:textId="77777777" w:rsidR="0015618A" w:rsidRPr="0015618A" w:rsidRDefault="0015618A" w:rsidP="0015618A">
      <w:pPr>
        <w:pStyle w:val="BodyText"/>
        <w:spacing w:after="0" w:line="288" w:lineRule="auto"/>
        <w:ind w:right="25" w:firstLine="360"/>
        <w:jc w:val="both"/>
        <w:rPr>
          <w:rFonts w:ascii="Cambria" w:hAnsi="Cambria"/>
          <w:w w:val="105"/>
          <w:sz w:val="20"/>
          <w:szCs w:val="20"/>
        </w:rPr>
      </w:pPr>
      <w:r w:rsidRPr="0015618A">
        <w:rPr>
          <w:rFonts w:ascii="Cambria" w:hAnsi="Cambria"/>
          <w:w w:val="105"/>
          <w:sz w:val="20"/>
          <w:szCs w:val="20"/>
        </w:rPr>
        <w:t>Berdasarkan temuan ini, disarankan agar penelitian selanjutnya memperluas cakupan geografis dan melibatkan berbagai jenis organisasi untuk mendapatkan gambaran yang lebih representatif tentang faktor-faktor yang mempengaruhi kualitas audit. Penelitian mendatang juga perlu mempertimbangkan untuk menggunakan metode triangulasi seperti wawancara atau observasi langsung untuk meminimalkan bias dalam pengumpulan data. Selain itu, eksplorasi lebih lanjut tentang peran budaya organisasi atau sistem pengawasan internal sebagai variabel tambahan yang mungkin mempengaruhi efektivitas etika sebagai moderasi juga direkomendasikan.</w:t>
      </w:r>
    </w:p>
    <w:p w14:paraId="167C69AA" w14:textId="77777777" w:rsidR="0015618A" w:rsidRPr="0015618A" w:rsidRDefault="0015618A" w:rsidP="0015618A">
      <w:pPr>
        <w:pStyle w:val="BodyText"/>
        <w:spacing w:after="0" w:line="288" w:lineRule="auto"/>
        <w:ind w:right="25" w:firstLine="360"/>
        <w:jc w:val="both"/>
        <w:rPr>
          <w:rFonts w:ascii="Cambria" w:hAnsi="Cambria"/>
          <w:w w:val="105"/>
          <w:sz w:val="20"/>
          <w:szCs w:val="20"/>
        </w:rPr>
      </w:pPr>
      <w:r w:rsidRPr="0015618A">
        <w:rPr>
          <w:rFonts w:ascii="Cambria" w:hAnsi="Cambria"/>
          <w:w w:val="105"/>
          <w:sz w:val="20"/>
          <w:szCs w:val="20"/>
        </w:rPr>
        <w:t>Untuk praktisi audit, hasil ini menekankan pentingnya menjaga independensi dan menyarankan peningkatan pelatihan terkait skeptisisme profesional dan pengembangan kompetensi. Organisasi disarankan untuk menciptakan lingkungan kerja yang mendukung dengan kebijakan internal yang ketat dan budaya organisasi yang mengutamakan etika. Untuk akademisi, temuan ini dapat dijadikan referensi untuk mengembangkan teori lebih lanjut tentang pengaruh faktor individual dan organisasi terhadap kualitas audit, khususnya dalam konteks variabel moderasi.</w:t>
      </w:r>
    </w:p>
    <w:p w14:paraId="1D86024A" w14:textId="79D5C4FA" w:rsidR="005B0C66" w:rsidRPr="00F4214A" w:rsidRDefault="0015618A" w:rsidP="0015618A">
      <w:pPr>
        <w:pStyle w:val="BodyText"/>
        <w:spacing w:after="0" w:line="288" w:lineRule="auto"/>
        <w:ind w:right="25" w:firstLine="360"/>
        <w:jc w:val="both"/>
        <w:rPr>
          <w:rFonts w:ascii="Cambria" w:hAnsi="Cambria"/>
          <w:sz w:val="20"/>
          <w:szCs w:val="20"/>
        </w:rPr>
      </w:pPr>
      <w:r w:rsidRPr="0015618A">
        <w:rPr>
          <w:rFonts w:ascii="Cambria" w:hAnsi="Cambria"/>
          <w:w w:val="105"/>
          <w:sz w:val="20"/>
          <w:szCs w:val="20"/>
        </w:rPr>
        <w:t>Penelitian ini memberikan kontribusi penting untuk pemahaman tentang faktor-faktor yang mempengaruhi kualitas audit dan menunjukkan perlunya pengembangan lebih lanjut untuk meningkatkan relevansi dan aplikabilitas hasil penelitian di masa mendatang.</w:t>
      </w:r>
    </w:p>
    <w:p w14:paraId="39128A34" w14:textId="77777777" w:rsidR="005B0C66" w:rsidRPr="0036192B" w:rsidRDefault="005B0C66" w:rsidP="005B0C66">
      <w:pPr>
        <w:jc w:val="both"/>
        <w:rPr>
          <w:rFonts w:ascii="Cambria" w:hAnsi="Cambria"/>
          <w:bCs/>
          <w:color w:val="000000"/>
          <w:sz w:val="20"/>
          <w:szCs w:val="20"/>
          <w:lang w:bidi="en-US"/>
        </w:rPr>
      </w:pPr>
    </w:p>
    <w:p w14:paraId="174CC502" w14:textId="15025732" w:rsidR="005B0C66" w:rsidRPr="0036192B" w:rsidRDefault="00F87F0A" w:rsidP="001D615B">
      <w:pPr>
        <w:pStyle w:val="ListParagraph"/>
        <w:numPr>
          <w:ilvl w:val="0"/>
          <w:numId w:val="12"/>
        </w:numPr>
        <w:spacing w:before="120" w:after="120"/>
        <w:ind w:left="284" w:hanging="284"/>
        <w:jc w:val="both"/>
        <w:outlineLvl w:val="0"/>
        <w:rPr>
          <w:rFonts w:ascii="Cambria" w:hAnsi="Cambria"/>
          <w:b/>
          <w:color w:val="000000"/>
          <w:sz w:val="20"/>
          <w:szCs w:val="20"/>
          <w:lang w:eastAsia="x-none" w:bidi="en-US"/>
        </w:rPr>
      </w:pPr>
      <w:r>
        <w:rPr>
          <w:rFonts w:ascii="Cambria" w:hAnsi="Cambria"/>
          <w:b/>
          <w:color w:val="000000"/>
          <w:sz w:val="20"/>
          <w:szCs w:val="20"/>
          <w:lang w:eastAsia="x-none" w:bidi="en-US"/>
        </w:rPr>
        <w:t>UCAPAN TERIMA KASIH</w:t>
      </w:r>
    </w:p>
    <w:p w14:paraId="0E6017CE" w14:textId="35E85838" w:rsidR="005B0C66" w:rsidRPr="0036192B" w:rsidRDefault="00F87F0A" w:rsidP="00337285">
      <w:pPr>
        <w:ind w:firstLine="720"/>
        <w:jc w:val="both"/>
        <w:rPr>
          <w:rFonts w:ascii="Cambria" w:hAnsi="Cambria"/>
          <w:bCs/>
          <w:sz w:val="20"/>
          <w:szCs w:val="20"/>
        </w:rPr>
      </w:pPr>
      <w:r w:rsidRPr="00F87F0A">
        <w:rPr>
          <w:rFonts w:ascii="Cambria" w:hAnsi="Cambria"/>
          <w:bCs/>
          <w:sz w:val="20"/>
          <w:szCs w:val="20"/>
        </w:rPr>
        <w:t>Para penulis ingin mengucapkan terima kasih kepada Universitas Mercu Buana, Jakarta, kepada Universitas Dian Nusantara, Jakarta, atas kolaborasi penelitiannya.</w:t>
      </w:r>
      <w:r w:rsidR="001D615B" w:rsidRPr="001D615B">
        <w:rPr>
          <w:rFonts w:ascii="Cambria" w:hAnsi="Cambria"/>
          <w:bCs/>
          <w:sz w:val="20"/>
          <w:szCs w:val="20"/>
        </w:rPr>
        <w:t>.</w:t>
      </w:r>
    </w:p>
    <w:p w14:paraId="5311BE3C" w14:textId="77777777" w:rsidR="005B0C66" w:rsidRPr="0036192B" w:rsidRDefault="005B0C66" w:rsidP="00337285">
      <w:pPr>
        <w:ind w:firstLine="720"/>
        <w:jc w:val="both"/>
        <w:rPr>
          <w:rFonts w:ascii="Cambria" w:hAnsi="Cambria"/>
          <w:bCs/>
          <w:sz w:val="20"/>
          <w:szCs w:val="20"/>
        </w:rPr>
      </w:pPr>
    </w:p>
    <w:p w14:paraId="61E9A49D" w14:textId="5643A20B" w:rsidR="00A165AD" w:rsidRPr="0036192B" w:rsidRDefault="00F87F0A" w:rsidP="001D615B">
      <w:pPr>
        <w:pStyle w:val="ListParagraph"/>
        <w:numPr>
          <w:ilvl w:val="0"/>
          <w:numId w:val="12"/>
        </w:numPr>
        <w:spacing w:before="120" w:after="120"/>
        <w:ind w:left="284" w:hanging="284"/>
        <w:jc w:val="both"/>
        <w:outlineLvl w:val="0"/>
        <w:rPr>
          <w:rFonts w:ascii="Cambria" w:hAnsi="Cambria"/>
          <w:b/>
          <w:color w:val="000000"/>
          <w:sz w:val="20"/>
          <w:szCs w:val="20"/>
          <w:lang w:eastAsia="ja-JP"/>
        </w:rPr>
      </w:pPr>
      <w:r>
        <w:rPr>
          <w:rFonts w:ascii="Cambria" w:hAnsi="Cambria"/>
          <w:b/>
          <w:color w:val="000000"/>
          <w:sz w:val="20"/>
          <w:szCs w:val="20"/>
          <w:lang w:eastAsia="x-none" w:bidi="en-US"/>
        </w:rPr>
        <w:t>REFERENSI</w:t>
      </w:r>
    </w:p>
    <w:p w14:paraId="239BB87F" w14:textId="77777777" w:rsidR="00001540" w:rsidRPr="00001540" w:rsidRDefault="00001540" w:rsidP="00001540">
      <w:pPr>
        <w:widowControl w:val="0"/>
        <w:autoSpaceDE w:val="0"/>
        <w:autoSpaceDN w:val="0"/>
        <w:adjustRightInd w:val="0"/>
        <w:ind w:left="709" w:hanging="709"/>
        <w:jc w:val="both"/>
        <w:rPr>
          <w:rFonts w:ascii="Cambria" w:eastAsia="Times New Roman" w:hAnsi="Cambria"/>
          <w:bCs/>
          <w:sz w:val="20"/>
          <w:szCs w:val="20"/>
          <w:lang w:eastAsia="tr-TR"/>
        </w:rPr>
      </w:pPr>
      <w:r w:rsidRPr="00001540">
        <w:rPr>
          <w:rFonts w:ascii="Cambria" w:eastAsia="Times New Roman" w:hAnsi="Cambria"/>
          <w:bCs/>
          <w:sz w:val="20"/>
          <w:szCs w:val="20"/>
          <w:lang w:eastAsia="tr-TR"/>
        </w:rPr>
        <w:t>Purwaningsih, A. (2021). Pengaruh Kompetensi Auditor terhadap Kualitas Audit: Studi Empiris di Indonesia. Jurnal Akuntansi dan Keuangan, 23(1), 34-45.</w:t>
      </w:r>
    </w:p>
    <w:p w14:paraId="5F82FFF7" w14:textId="77777777" w:rsidR="00001540" w:rsidRPr="00001540" w:rsidRDefault="00001540" w:rsidP="00001540">
      <w:pPr>
        <w:widowControl w:val="0"/>
        <w:autoSpaceDE w:val="0"/>
        <w:autoSpaceDN w:val="0"/>
        <w:adjustRightInd w:val="0"/>
        <w:ind w:left="709" w:hanging="709"/>
        <w:jc w:val="both"/>
        <w:rPr>
          <w:rFonts w:ascii="Cambria" w:eastAsia="Times New Roman" w:hAnsi="Cambria"/>
          <w:bCs/>
          <w:sz w:val="20"/>
          <w:szCs w:val="20"/>
          <w:lang w:eastAsia="tr-TR"/>
        </w:rPr>
      </w:pPr>
      <w:r w:rsidRPr="00001540">
        <w:rPr>
          <w:rFonts w:ascii="Cambria" w:eastAsia="Times New Roman" w:hAnsi="Cambria"/>
          <w:bCs/>
          <w:sz w:val="20"/>
          <w:szCs w:val="20"/>
          <w:lang w:eastAsia="tr-TR"/>
        </w:rPr>
        <w:t>Anugerah, R., &amp; Akbar, N. (2022). Evaluasi Kompetensi Auditor dan Kualitas Audit dalam Konteks Industri Keuangan. Jurnal Riset Akuntansi Indonesia, 25(2), 210-230.</w:t>
      </w:r>
    </w:p>
    <w:p w14:paraId="59562543" w14:textId="77777777" w:rsidR="00001540" w:rsidRPr="00001540" w:rsidRDefault="00001540" w:rsidP="00001540">
      <w:pPr>
        <w:widowControl w:val="0"/>
        <w:autoSpaceDE w:val="0"/>
        <w:autoSpaceDN w:val="0"/>
        <w:adjustRightInd w:val="0"/>
        <w:ind w:left="709" w:hanging="709"/>
        <w:jc w:val="both"/>
        <w:rPr>
          <w:rFonts w:ascii="Cambria" w:eastAsia="Times New Roman" w:hAnsi="Cambria"/>
          <w:bCs/>
          <w:sz w:val="20"/>
          <w:szCs w:val="20"/>
          <w:lang w:eastAsia="tr-TR"/>
        </w:rPr>
      </w:pPr>
      <w:r w:rsidRPr="00001540">
        <w:rPr>
          <w:rFonts w:ascii="Cambria" w:eastAsia="Times New Roman" w:hAnsi="Cambria"/>
          <w:bCs/>
          <w:sz w:val="20"/>
          <w:szCs w:val="20"/>
          <w:lang w:eastAsia="tr-TR"/>
        </w:rPr>
        <w:t>Wulan, M. D., &amp; Budiartha, I. K. (2022). Skeptisisme Auditor dan Dampaknya terhadap Kualitas Audit: Sebuah Tinjauan. Jurnal Ekonomi dan Bisnis, 29(4), 1124-1139.</w:t>
      </w:r>
    </w:p>
    <w:p w14:paraId="3022638A" w14:textId="77777777" w:rsidR="00001540" w:rsidRPr="00001540" w:rsidRDefault="00001540" w:rsidP="00001540">
      <w:pPr>
        <w:widowControl w:val="0"/>
        <w:autoSpaceDE w:val="0"/>
        <w:autoSpaceDN w:val="0"/>
        <w:adjustRightInd w:val="0"/>
        <w:ind w:left="709" w:hanging="709"/>
        <w:jc w:val="both"/>
        <w:rPr>
          <w:rFonts w:ascii="Cambria" w:eastAsia="Times New Roman" w:hAnsi="Cambria"/>
          <w:bCs/>
          <w:sz w:val="20"/>
          <w:szCs w:val="20"/>
          <w:lang w:eastAsia="tr-TR"/>
        </w:rPr>
      </w:pPr>
      <w:r w:rsidRPr="00001540">
        <w:rPr>
          <w:rFonts w:ascii="Cambria" w:eastAsia="Times New Roman" w:hAnsi="Cambria"/>
          <w:bCs/>
          <w:sz w:val="20"/>
          <w:szCs w:val="20"/>
          <w:lang w:eastAsia="tr-TR"/>
        </w:rPr>
        <w:t>Fajar, A. N. (2023). Skeptisisme Profesional dan Kualitas Audit: Tantangan dalam Praktik Audit Kontemporer. Jurnal Auditing dan Pemeriksaan, 31(1), 58-74.</w:t>
      </w:r>
    </w:p>
    <w:p w14:paraId="7BFF626F" w14:textId="77777777" w:rsidR="00001540" w:rsidRPr="00001540" w:rsidRDefault="00001540" w:rsidP="00001540">
      <w:pPr>
        <w:widowControl w:val="0"/>
        <w:autoSpaceDE w:val="0"/>
        <w:autoSpaceDN w:val="0"/>
        <w:adjustRightInd w:val="0"/>
        <w:ind w:left="709" w:hanging="709"/>
        <w:jc w:val="both"/>
        <w:rPr>
          <w:rFonts w:ascii="Cambria" w:eastAsia="Times New Roman" w:hAnsi="Cambria"/>
          <w:bCs/>
          <w:sz w:val="20"/>
          <w:szCs w:val="20"/>
          <w:lang w:eastAsia="tr-TR"/>
        </w:rPr>
      </w:pPr>
      <w:r w:rsidRPr="00001540">
        <w:rPr>
          <w:rFonts w:ascii="Cambria" w:eastAsia="Times New Roman" w:hAnsi="Cambria"/>
          <w:bCs/>
          <w:sz w:val="20"/>
          <w:szCs w:val="20"/>
          <w:lang w:eastAsia="tr-TR"/>
        </w:rPr>
        <w:t>Marsela, N., et al. (2023). Peran Etika Auditor dalam Meningkatkan Kualitas Audit: Studi Kasus pada KAP di Jakarta. Jurnal Etika Profesi, 17(1), 88-102.</w:t>
      </w:r>
    </w:p>
    <w:p w14:paraId="7BEA1A33" w14:textId="563B0B17" w:rsidR="00260CB5" w:rsidRDefault="00001540" w:rsidP="00001540">
      <w:pPr>
        <w:widowControl w:val="0"/>
        <w:autoSpaceDE w:val="0"/>
        <w:autoSpaceDN w:val="0"/>
        <w:adjustRightInd w:val="0"/>
        <w:ind w:left="709" w:hanging="709"/>
        <w:jc w:val="both"/>
        <w:rPr>
          <w:rFonts w:ascii="Cambria" w:eastAsia="Times New Roman" w:hAnsi="Cambria"/>
          <w:bCs/>
          <w:sz w:val="20"/>
          <w:szCs w:val="20"/>
          <w:lang w:eastAsia="tr-TR"/>
        </w:rPr>
      </w:pPr>
      <w:r w:rsidRPr="00001540">
        <w:rPr>
          <w:rFonts w:ascii="Cambria" w:eastAsia="Times New Roman" w:hAnsi="Cambria"/>
          <w:bCs/>
          <w:sz w:val="20"/>
          <w:szCs w:val="20"/>
          <w:lang w:eastAsia="tr-TR"/>
        </w:rPr>
        <w:t>Falahudin, I., et al. (2022). Etika Auditor sebagai Moderasi: Pengaruhnya Terhadap Kualitas Audit di Sektor Publik. Jurnal Akuntansi Publik, 18(3), 275-295.</w:t>
      </w:r>
    </w:p>
    <w:p w14:paraId="3225474D" w14:textId="6182BB7E" w:rsidR="00001540" w:rsidRDefault="00001540" w:rsidP="00001540">
      <w:pPr>
        <w:widowControl w:val="0"/>
        <w:autoSpaceDE w:val="0"/>
        <w:autoSpaceDN w:val="0"/>
        <w:adjustRightInd w:val="0"/>
        <w:ind w:left="709" w:hanging="709"/>
        <w:jc w:val="both"/>
        <w:rPr>
          <w:rFonts w:ascii="Cambria" w:eastAsia="Times New Roman" w:hAnsi="Cambria"/>
          <w:bCs/>
          <w:sz w:val="20"/>
          <w:szCs w:val="20"/>
          <w:lang w:eastAsia="tr-TR"/>
        </w:rPr>
      </w:pPr>
      <w:r w:rsidRPr="00001540">
        <w:rPr>
          <w:rFonts w:ascii="Cambria" w:eastAsia="Times New Roman" w:hAnsi="Cambria"/>
          <w:bCs/>
          <w:sz w:val="20"/>
          <w:szCs w:val="20"/>
          <w:lang w:eastAsia="tr-TR"/>
        </w:rPr>
        <w:lastRenderedPageBreak/>
        <w:t>Hair, J. F., Black, W. C., Babin, B. J., &amp; Anderson, R. E. (2019). Multivariate Data Analysis (8th ed.). Cengage Learning.</w:t>
      </w:r>
    </w:p>
    <w:p w14:paraId="6F5FB9D2" w14:textId="454216A8" w:rsidR="00001540" w:rsidRDefault="00001540" w:rsidP="00001540">
      <w:pPr>
        <w:widowControl w:val="0"/>
        <w:autoSpaceDE w:val="0"/>
        <w:autoSpaceDN w:val="0"/>
        <w:adjustRightInd w:val="0"/>
        <w:ind w:left="709" w:hanging="709"/>
        <w:jc w:val="both"/>
        <w:rPr>
          <w:rFonts w:ascii="Cambria" w:eastAsia="Times New Roman" w:hAnsi="Cambria"/>
          <w:bCs/>
          <w:sz w:val="20"/>
          <w:szCs w:val="20"/>
          <w:lang w:eastAsia="tr-TR"/>
        </w:rPr>
      </w:pPr>
      <w:r w:rsidRPr="00001540">
        <w:rPr>
          <w:rFonts w:ascii="Cambria" w:eastAsia="Times New Roman" w:hAnsi="Cambria"/>
          <w:bCs/>
          <w:sz w:val="20"/>
          <w:szCs w:val="20"/>
          <w:lang w:eastAsia="tr-TR"/>
        </w:rPr>
        <w:t>Sugiono. (2020). Metode Penelitian Kuantitatif, Kualitatif dan R&amp;D. Alfabeta.</w:t>
      </w:r>
    </w:p>
    <w:p w14:paraId="136C167B" w14:textId="01DD3747" w:rsidR="00001540" w:rsidRDefault="00001540" w:rsidP="00001540">
      <w:pPr>
        <w:widowControl w:val="0"/>
        <w:autoSpaceDE w:val="0"/>
        <w:autoSpaceDN w:val="0"/>
        <w:adjustRightInd w:val="0"/>
        <w:ind w:left="709" w:hanging="709"/>
        <w:jc w:val="both"/>
        <w:rPr>
          <w:rFonts w:ascii="Cambria" w:eastAsia="Times New Roman" w:hAnsi="Cambria"/>
          <w:bCs/>
          <w:sz w:val="20"/>
          <w:szCs w:val="20"/>
          <w:lang w:eastAsia="tr-TR"/>
        </w:rPr>
      </w:pPr>
      <w:r w:rsidRPr="00001540">
        <w:rPr>
          <w:rFonts w:ascii="Cambria" w:eastAsia="Times New Roman" w:hAnsi="Cambria"/>
          <w:bCs/>
          <w:sz w:val="20"/>
          <w:szCs w:val="20"/>
          <w:lang w:eastAsia="tr-TR"/>
        </w:rPr>
        <w:t>Ghazali, I. (2019). Aplikasi Analisis Multivariate dengan Program IBM SPSS 23. Badan Penerbit Universitas Diponegoro</w:t>
      </w:r>
    </w:p>
    <w:p w14:paraId="51172C0E" w14:textId="77777777" w:rsidR="00D03E48" w:rsidRPr="00D03E48" w:rsidRDefault="00D03E48" w:rsidP="00D03E48">
      <w:pPr>
        <w:widowControl w:val="0"/>
        <w:autoSpaceDE w:val="0"/>
        <w:autoSpaceDN w:val="0"/>
        <w:adjustRightInd w:val="0"/>
        <w:ind w:left="709" w:hanging="709"/>
        <w:jc w:val="both"/>
        <w:rPr>
          <w:rFonts w:ascii="Cambria" w:eastAsia="Times New Roman" w:hAnsi="Cambria"/>
          <w:bCs/>
          <w:sz w:val="20"/>
          <w:szCs w:val="20"/>
          <w:lang w:eastAsia="tr-TR"/>
        </w:rPr>
      </w:pPr>
      <w:r w:rsidRPr="00D03E48">
        <w:rPr>
          <w:rFonts w:ascii="Cambria" w:eastAsia="Times New Roman" w:hAnsi="Cambria"/>
          <w:bCs/>
          <w:sz w:val="20"/>
          <w:szCs w:val="20"/>
          <w:lang w:eastAsia="tr-TR"/>
        </w:rPr>
        <w:t>Soenjaya, H., &amp; Sofian. (2024). Pengaruh Independensi, Skeptisisme, dan Kompetensi Auditor Terhadap Kualitas Audit dengan Etika Auditor sebagai Variabel Moderasi. Indonesian Journal of Auditing and Accounting, 1(2), 89-108. https://www.jurnal.iapi.or.id</w:t>
      </w:r>
    </w:p>
    <w:p w14:paraId="42F2A35D" w14:textId="77777777" w:rsidR="00D03E48" w:rsidRPr="00D03E48" w:rsidRDefault="00D03E48" w:rsidP="00D03E48">
      <w:pPr>
        <w:widowControl w:val="0"/>
        <w:autoSpaceDE w:val="0"/>
        <w:autoSpaceDN w:val="0"/>
        <w:adjustRightInd w:val="0"/>
        <w:ind w:left="709" w:hanging="709"/>
        <w:jc w:val="both"/>
        <w:rPr>
          <w:rFonts w:ascii="Cambria" w:eastAsia="Times New Roman" w:hAnsi="Cambria"/>
          <w:bCs/>
          <w:sz w:val="20"/>
          <w:szCs w:val="20"/>
          <w:lang w:eastAsia="tr-TR"/>
        </w:rPr>
      </w:pPr>
      <w:r w:rsidRPr="00D03E48">
        <w:rPr>
          <w:rFonts w:ascii="Cambria" w:eastAsia="Times New Roman" w:hAnsi="Cambria"/>
          <w:bCs/>
          <w:sz w:val="20"/>
          <w:szCs w:val="20"/>
          <w:lang w:eastAsia="tr-TR"/>
        </w:rPr>
        <w:t>Sari, S. B., Haryono, Muhsin, Rusliyawati, &amp; Karpriana, A. P. (2024). Pengaruh Skeptisisme, Keahlian, Integritas dan Time Budget Pressure Terhadap Kualitas Audit dengan Pemoderasi Etika Auditor. Jurnal Ilmiah Akuntansi Manajemen, 7(2), 186-199. http://dx.doi.org/10.35326/jiam.v7i2.6490</w:t>
      </w:r>
    </w:p>
    <w:p w14:paraId="3D9776E0" w14:textId="77777777" w:rsidR="00D03E48" w:rsidRPr="00D03E48" w:rsidRDefault="00D03E48" w:rsidP="00D03E48">
      <w:pPr>
        <w:widowControl w:val="0"/>
        <w:autoSpaceDE w:val="0"/>
        <w:autoSpaceDN w:val="0"/>
        <w:adjustRightInd w:val="0"/>
        <w:ind w:left="709" w:hanging="709"/>
        <w:jc w:val="both"/>
        <w:rPr>
          <w:rFonts w:ascii="Cambria" w:eastAsia="Times New Roman" w:hAnsi="Cambria"/>
          <w:bCs/>
          <w:sz w:val="20"/>
          <w:szCs w:val="20"/>
          <w:lang w:eastAsia="tr-TR"/>
        </w:rPr>
      </w:pPr>
      <w:r w:rsidRPr="00D03E48">
        <w:rPr>
          <w:rFonts w:ascii="Cambria" w:eastAsia="Times New Roman" w:hAnsi="Cambria"/>
          <w:bCs/>
          <w:sz w:val="20"/>
          <w:szCs w:val="20"/>
          <w:lang w:eastAsia="tr-TR"/>
        </w:rPr>
        <w:t>Tjan, J. S., Muslim, M., Alimin, A., Noch, M. Y., &amp; Sonjaya, Y. (2024). Independence, Professional Skepticism, And Audit Quality: The Moderating Role Of Audit Fees. Jurnal Akuntansi, 28(1), 40-60. http://dx.doi.org/10.24912/ja.v28i1.1698</w:t>
      </w:r>
    </w:p>
    <w:p w14:paraId="1E9E57AA" w14:textId="69B27A62" w:rsidR="00D03E48" w:rsidRDefault="00D03E48" w:rsidP="00D03E48">
      <w:pPr>
        <w:widowControl w:val="0"/>
        <w:autoSpaceDE w:val="0"/>
        <w:autoSpaceDN w:val="0"/>
        <w:adjustRightInd w:val="0"/>
        <w:ind w:left="709" w:hanging="709"/>
        <w:jc w:val="both"/>
        <w:rPr>
          <w:rFonts w:ascii="Cambria" w:eastAsia="Times New Roman" w:hAnsi="Cambria"/>
          <w:bCs/>
          <w:sz w:val="20"/>
          <w:szCs w:val="20"/>
          <w:lang w:eastAsia="tr-TR"/>
        </w:rPr>
      </w:pPr>
      <w:r w:rsidRPr="00D03E48">
        <w:rPr>
          <w:rFonts w:ascii="Cambria" w:eastAsia="Times New Roman" w:hAnsi="Cambria"/>
          <w:bCs/>
          <w:sz w:val="20"/>
          <w:szCs w:val="20"/>
          <w:lang w:eastAsia="tr-TR"/>
        </w:rPr>
        <w:t>Susilawati, &amp; Salsabilla, A. (2023). Skeptisisme Profesional, Pengalaman Auditor dan Kualitas Audit. Portofolio: Jurnal Ekonomi, Bisnis, Manajemen dan Akuntansi, 20(1), 42-44.</w:t>
      </w:r>
    </w:p>
    <w:p w14:paraId="3B70B29B" w14:textId="77777777" w:rsidR="00D03E48" w:rsidRPr="00D03E48" w:rsidRDefault="00D03E48" w:rsidP="00D03E48">
      <w:pPr>
        <w:widowControl w:val="0"/>
        <w:autoSpaceDE w:val="0"/>
        <w:autoSpaceDN w:val="0"/>
        <w:adjustRightInd w:val="0"/>
        <w:ind w:left="709" w:hanging="709"/>
        <w:jc w:val="both"/>
        <w:rPr>
          <w:rFonts w:ascii="Cambria" w:eastAsia="Times New Roman" w:hAnsi="Cambria"/>
          <w:bCs/>
          <w:sz w:val="20"/>
          <w:szCs w:val="20"/>
          <w:lang w:eastAsia="tr-TR"/>
        </w:rPr>
      </w:pPr>
      <w:r w:rsidRPr="00D03E48">
        <w:rPr>
          <w:rFonts w:ascii="Cambria" w:eastAsia="Times New Roman" w:hAnsi="Cambria"/>
          <w:bCs/>
          <w:sz w:val="20"/>
          <w:szCs w:val="20"/>
          <w:lang w:eastAsia="tr-TR"/>
        </w:rPr>
        <w:t>Puspadini, M. (2024, February 19). OJK Bekukan KAP Anderson &amp; Rekan, Ini Penyebabnya. CNBC Indonesia. Retrieved from https://www.cnbcindonesia.com/market/20240219104220-17-515575/ojk-bekukan-kap-anderson-rekan-ini-penyebabnya</w:t>
      </w:r>
    </w:p>
    <w:p w14:paraId="7F0DE973" w14:textId="7C59A883" w:rsidR="00D03E48" w:rsidRPr="0036192B" w:rsidRDefault="00D03E48" w:rsidP="00D03E48">
      <w:pPr>
        <w:widowControl w:val="0"/>
        <w:autoSpaceDE w:val="0"/>
        <w:autoSpaceDN w:val="0"/>
        <w:adjustRightInd w:val="0"/>
        <w:ind w:left="709" w:hanging="709"/>
        <w:jc w:val="both"/>
        <w:rPr>
          <w:rFonts w:ascii="Cambria" w:eastAsia="Times New Roman" w:hAnsi="Cambria"/>
          <w:bCs/>
          <w:sz w:val="20"/>
          <w:szCs w:val="20"/>
          <w:lang w:eastAsia="tr-TR"/>
        </w:rPr>
      </w:pPr>
      <w:r w:rsidRPr="00D03E48">
        <w:rPr>
          <w:rFonts w:ascii="Cambria" w:eastAsia="Times New Roman" w:hAnsi="Cambria"/>
          <w:bCs/>
          <w:sz w:val="20"/>
          <w:szCs w:val="20"/>
          <w:lang w:eastAsia="tr-TR"/>
        </w:rPr>
        <w:t>Trullion. (2024, January 2). Masa Depan Audit: Tren yang Perlu Diperhatikan di Tahun 2024. Retrieved from https://trullion-com.translate.goog/blog/the-future-of-auditing-trends-to-watch-in-2024/?_x_tr_sl=en&amp;_x_tr_tl=id&amp;_x_tr_hl=id&amp;_x_tr_pto=t</w:t>
      </w:r>
    </w:p>
    <w:sectPr w:rsidR="00D03E48" w:rsidRPr="0036192B" w:rsidSect="00AA2012">
      <w:type w:val="continuous"/>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949F" w14:textId="77777777" w:rsidR="005D6C32" w:rsidRDefault="005D6C32">
      <w:r>
        <w:separator/>
      </w:r>
    </w:p>
  </w:endnote>
  <w:endnote w:type="continuationSeparator" w:id="0">
    <w:p w14:paraId="6E782DC2" w14:textId="77777777" w:rsidR="005D6C32" w:rsidRDefault="005D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7354" w14:textId="77777777" w:rsidR="006E0A6A" w:rsidRPr="00765427" w:rsidRDefault="006E0A6A" w:rsidP="00683530">
    <w:pPr>
      <w:pStyle w:val="Footer"/>
      <w:tabs>
        <w:tab w:val="clear" w:pos="9360"/>
        <w:tab w:val="right" w:pos="9071"/>
      </w:tabs>
      <w:jc w:val="right"/>
      <w:rPr>
        <w:rFonts w:ascii="Cambria" w:hAnsi="Cambria"/>
        <w:i/>
        <w:sz w:val="16"/>
        <w:szCs w:val="16"/>
      </w:rPr>
    </w:pPr>
  </w:p>
  <w:p w14:paraId="1DA948CA" w14:textId="77777777" w:rsidR="00CE4D1B" w:rsidRPr="00CE4D1B" w:rsidRDefault="00CE4D1B" w:rsidP="00CE4D1B">
    <w:pPr>
      <w:jc w:val="right"/>
      <w:rPr>
        <w:rFonts w:ascii="Cambria" w:eastAsia="Times New Roman" w:hAnsi="Cambria"/>
        <w:sz w:val="16"/>
        <w:szCs w:val="16"/>
        <w:lang w:val="en-AU" w:eastAsia="tr-TR"/>
      </w:rPr>
    </w:pPr>
  </w:p>
  <w:p w14:paraId="5B1A5001" w14:textId="74BFDD41" w:rsidR="006E0A6A" w:rsidRPr="00807F65" w:rsidRDefault="005B0C66" w:rsidP="00CE4D1B">
    <w:pPr>
      <w:jc w:val="right"/>
      <w:rPr>
        <w:rFonts w:ascii="Cambria" w:hAnsi="Cambria"/>
        <w:bCs/>
        <w:sz w:val="16"/>
        <w:szCs w:val="16"/>
        <w:lang w:val="en-AU"/>
      </w:rPr>
    </w:pPr>
    <w:r w:rsidRPr="005B0C66">
      <w:rPr>
        <w:rFonts w:ascii="Cambria" w:eastAsia="Times New Roman" w:hAnsi="Cambria"/>
        <w:sz w:val="16"/>
        <w:szCs w:val="16"/>
        <w:lang w:val="en-AU" w:eastAsia="tr-TR"/>
      </w:rPr>
      <w:t>First Author/ Title Manuscript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B023" w14:textId="1648301D" w:rsidR="006E0A6A" w:rsidRPr="00D6229E" w:rsidRDefault="001B3D24" w:rsidP="006F6C4A">
    <w:pPr>
      <w:pStyle w:val="FootnoteText"/>
      <w:tabs>
        <w:tab w:val="left" w:pos="142"/>
      </w:tabs>
      <w:ind w:left="142" w:hanging="142"/>
      <w:rPr>
        <w:rFonts w:ascii="Cambria" w:hAnsi="Cambria"/>
        <w:color w:val="000000"/>
        <w:sz w:val="16"/>
        <w:szCs w:val="16"/>
      </w:rPr>
    </w:pPr>
    <w:r w:rsidRPr="001B3D24">
      <w:rPr>
        <w:rFonts w:ascii="Cambria" w:hAnsi="Cambria"/>
        <w:color w:val="000000"/>
        <w:sz w:val="16"/>
        <w:szCs w:val="16"/>
        <w:vertAlign w:val="superscript"/>
      </w:rPr>
      <w:t>*</w:t>
    </w:r>
    <w:r w:rsidR="006E0A6A" w:rsidRPr="00D6229E">
      <w:rPr>
        <w:rFonts w:ascii="Cambria" w:hAnsi="Cambria"/>
        <w:color w:val="000000"/>
        <w:sz w:val="16"/>
        <w:szCs w:val="16"/>
      </w:rPr>
      <w:t>Corresponding author.</w:t>
    </w:r>
  </w:p>
  <w:p w14:paraId="786C2C84" w14:textId="2C914050" w:rsidR="006E0A6A" w:rsidRPr="00D6229E" w:rsidRDefault="006E0A6A" w:rsidP="006F6C4A">
    <w:pPr>
      <w:pStyle w:val="Footer"/>
      <w:rPr>
        <w:rFonts w:ascii="Cambria" w:eastAsia="Cambria" w:hAnsi="Cambria" w:cs="Cambria"/>
        <w:color w:val="000000"/>
        <w:sz w:val="16"/>
        <w:szCs w:val="16"/>
        <w:lang w:val="id-ID"/>
      </w:rPr>
    </w:pPr>
    <w:r w:rsidRPr="00D6229E">
      <w:rPr>
        <w:rFonts w:ascii="Cambria" w:hAnsi="Cambria"/>
        <w:color w:val="000000"/>
        <w:sz w:val="16"/>
        <w:szCs w:val="16"/>
      </w:rPr>
      <w:t xml:space="preserve"> E-mail: </w:t>
    </w:r>
    <w:hyperlink r:id="rId1" w:history="1"/>
    <w:r w:rsidR="007C2479" w:rsidRPr="00D6229E">
      <w:rPr>
        <w:rFonts w:ascii="Cambria" w:hAnsi="Cambria"/>
        <w:sz w:val="16"/>
        <w:szCs w:val="16"/>
      </w:rPr>
      <w:t xml:space="preserve"> </w:t>
    </w:r>
    <w:hyperlink r:id="rId2" w:history="1">
      <w:r w:rsidR="00D6229E" w:rsidRPr="00D6229E">
        <w:rPr>
          <w:rStyle w:val="Hyperlink"/>
          <w:sz w:val="16"/>
          <w:szCs w:val="16"/>
        </w:rPr>
        <w:t>rina.yuliastuty@mercubuana.ac.id</w:t>
      </w:r>
    </w:hyperlink>
    <w:r w:rsidR="00D6229E" w:rsidRPr="00D6229E">
      <w:rPr>
        <w:sz w:val="16"/>
        <w:szCs w:val="16"/>
      </w:rPr>
      <w:t xml:space="preserve"> </w:t>
    </w:r>
    <w:r w:rsidR="005B0C66" w:rsidRPr="00D6229E">
      <w:rPr>
        <w:rFonts w:ascii="Cambria" w:hAnsi="Cambria"/>
        <w:color w:val="000000"/>
        <w:sz w:val="16"/>
        <w:szCs w:val="16"/>
      </w:rPr>
      <w:t xml:space="preserve"> (</w:t>
    </w:r>
    <w:r w:rsidR="00D6229E" w:rsidRPr="00D6229E">
      <w:rPr>
        <w:rFonts w:ascii="Cambria" w:hAnsi="Cambria"/>
        <w:color w:val="000000"/>
        <w:sz w:val="16"/>
        <w:szCs w:val="16"/>
      </w:rPr>
      <w:t>Rina Yuliastuty Asmara</w:t>
    </w:r>
    <w:r w:rsidR="005B0C66" w:rsidRPr="00D6229E">
      <w:rPr>
        <w:rFonts w:ascii="Cambria" w:hAnsi="Cambria"/>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28C4" w14:textId="77777777" w:rsidR="005D6C32" w:rsidRDefault="005D6C32">
      <w:r>
        <w:separator/>
      </w:r>
    </w:p>
  </w:footnote>
  <w:footnote w:type="continuationSeparator" w:id="0">
    <w:p w14:paraId="575CE07E" w14:textId="77777777" w:rsidR="005D6C32" w:rsidRDefault="005D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5057" w14:textId="05C8B2C7" w:rsidR="006E0A6A" w:rsidRPr="00FB3EA0" w:rsidRDefault="006E0A6A" w:rsidP="00FB3EA0">
    <w:pPr>
      <w:pStyle w:val="Header"/>
      <w:tabs>
        <w:tab w:val="clear" w:pos="4680"/>
        <w:tab w:val="clear" w:pos="9360"/>
        <w:tab w:val="center" w:pos="5103"/>
        <w:tab w:val="right" w:pos="9071"/>
      </w:tabs>
      <w:rPr>
        <w:sz w:val="28"/>
      </w:rPr>
    </w:pPr>
    <w:r>
      <w:tab/>
    </w:r>
    <w:r w:rsidRPr="009A5170">
      <w:rPr>
        <w:rFonts w:ascii="Cambria" w:hAnsi="Cambria"/>
        <w:sz w:val="18"/>
        <w:szCs w:val="16"/>
      </w:rPr>
      <w:fldChar w:fldCharType="begin"/>
    </w:r>
    <w:r w:rsidRPr="009A5170">
      <w:rPr>
        <w:rFonts w:ascii="Cambria" w:hAnsi="Cambria"/>
        <w:sz w:val="18"/>
        <w:szCs w:val="16"/>
      </w:rPr>
      <w:instrText xml:space="preserve"> PAGE   \* MERGEFORMAT </w:instrText>
    </w:r>
    <w:r w:rsidRPr="009A5170">
      <w:rPr>
        <w:rFonts w:ascii="Cambria" w:hAnsi="Cambria"/>
        <w:sz w:val="18"/>
        <w:szCs w:val="16"/>
      </w:rPr>
      <w:fldChar w:fldCharType="separate"/>
    </w:r>
    <w:r>
      <w:rPr>
        <w:rFonts w:ascii="Cambria" w:hAnsi="Cambria"/>
        <w:noProof/>
        <w:sz w:val="18"/>
        <w:szCs w:val="16"/>
      </w:rPr>
      <w:t>482</w:t>
    </w:r>
    <w:r w:rsidRPr="009A5170">
      <w:rPr>
        <w:rFonts w:ascii="Cambria" w:hAnsi="Cambria"/>
        <w:noProof/>
        <w:sz w:val="18"/>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983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49C837C8"/>
    <w:lvl w:ilvl="0">
      <w:start w:val="2"/>
      <w:numFmt w:val="decimal"/>
      <w:lvlText w:val="%1."/>
      <w:lvlJc w:val="left"/>
      <w:pPr>
        <w:ind w:left="662" w:hanging="284"/>
      </w:pPr>
      <w:rPr>
        <w:rFonts w:ascii="Verdana" w:eastAsia="Verdana" w:hAnsi="Verdana" w:cs="Verdana" w:hint="default"/>
        <w:b/>
        <w:bCs/>
        <w:i/>
        <w:spacing w:val="-1"/>
        <w:w w:val="99"/>
        <w:sz w:val="20"/>
        <w:szCs w:val="20"/>
        <w:lang w:val="en-US" w:eastAsia="en-US" w:bidi="ar-SA"/>
      </w:rPr>
    </w:lvl>
    <w:lvl w:ilvl="1">
      <w:start w:val="1"/>
      <w:numFmt w:val="none"/>
      <w:lvlText w:val=""/>
      <w:lvlJc w:val="left"/>
      <w:pPr>
        <w:tabs>
          <w:tab w:val="left" w:pos="360"/>
        </w:tabs>
      </w:pPr>
    </w:lvl>
    <w:lvl w:ilvl="2">
      <w:start w:val="1"/>
      <w:numFmt w:val="bullet"/>
      <w:lvlText w:val="•"/>
      <w:lvlJc w:val="left"/>
      <w:pPr>
        <w:ind w:left="1925" w:hanging="567"/>
      </w:pPr>
      <w:rPr>
        <w:rFonts w:hint="default"/>
        <w:lang w:val="en-US" w:eastAsia="en-US" w:bidi="ar-SA"/>
      </w:rPr>
    </w:lvl>
    <w:lvl w:ilvl="3">
      <w:start w:val="1"/>
      <w:numFmt w:val="bullet"/>
      <w:lvlText w:val="•"/>
      <w:lvlJc w:val="left"/>
      <w:pPr>
        <w:ind w:left="2910" w:hanging="567"/>
      </w:pPr>
      <w:rPr>
        <w:rFonts w:hint="default"/>
        <w:lang w:val="en-US" w:eastAsia="en-US" w:bidi="ar-SA"/>
      </w:rPr>
    </w:lvl>
    <w:lvl w:ilvl="4">
      <w:start w:val="1"/>
      <w:numFmt w:val="bullet"/>
      <w:lvlText w:val="•"/>
      <w:lvlJc w:val="left"/>
      <w:pPr>
        <w:ind w:left="3895" w:hanging="567"/>
      </w:pPr>
      <w:rPr>
        <w:rFonts w:hint="default"/>
        <w:lang w:val="en-US" w:eastAsia="en-US" w:bidi="ar-SA"/>
      </w:rPr>
    </w:lvl>
    <w:lvl w:ilvl="5">
      <w:start w:val="1"/>
      <w:numFmt w:val="bullet"/>
      <w:lvlText w:val="•"/>
      <w:lvlJc w:val="left"/>
      <w:pPr>
        <w:ind w:left="4880" w:hanging="567"/>
      </w:pPr>
      <w:rPr>
        <w:rFonts w:hint="default"/>
        <w:lang w:val="en-US" w:eastAsia="en-US" w:bidi="ar-SA"/>
      </w:rPr>
    </w:lvl>
    <w:lvl w:ilvl="6">
      <w:start w:val="1"/>
      <w:numFmt w:val="bullet"/>
      <w:lvlText w:val="•"/>
      <w:lvlJc w:val="left"/>
      <w:pPr>
        <w:ind w:left="5865" w:hanging="567"/>
      </w:pPr>
      <w:rPr>
        <w:rFonts w:hint="default"/>
        <w:lang w:val="en-US" w:eastAsia="en-US" w:bidi="ar-SA"/>
      </w:rPr>
    </w:lvl>
    <w:lvl w:ilvl="7">
      <w:start w:val="1"/>
      <w:numFmt w:val="bullet"/>
      <w:lvlText w:val="•"/>
      <w:lvlJc w:val="left"/>
      <w:pPr>
        <w:ind w:left="6850" w:hanging="567"/>
      </w:pPr>
      <w:rPr>
        <w:rFonts w:hint="default"/>
        <w:lang w:val="en-US" w:eastAsia="en-US" w:bidi="ar-SA"/>
      </w:rPr>
    </w:lvl>
    <w:lvl w:ilvl="8">
      <w:start w:val="1"/>
      <w:numFmt w:val="bullet"/>
      <w:lvlText w:val="•"/>
      <w:lvlJc w:val="left"/>
      <w:pPr>
        <w:ind w:left="7836" w:hanging="567"/>
      </w:pPr>
      <w:rPr>
        <w:rFonts w:hint="default"/>
        <w:lang w:val="en-US" w:eastAsia="en-US" w:bidi="ar-SA"/>
      </w:rPr>
    </w:lvl>
  </w:abstractNum>
  <w:abstractNum w:abstractNumId="2" w15:restartNumberingAfterBreak="0">
    <w:nsid w:val="00000005"/>
    <w:multiLevelType w:val="multilevel"/>
    <w:tmpl w:val="64CC5BEA"/>
    <w:lvl w:ilvl="0">
      <w:start w:val="1"/>
      <w:numFmt w:val="decimal"/>
      <w:lvlText w:val="%1."/>
      <w:lvlJc w:val="left"/>
      <w:pPr>
        <w:ind w:left="725" w:hanging="360"/>
      </w:pPr>
      <w:rPr>
        <w:rFonts w:hint="default"/>
      </w:rPr>
    </w:lvl>
    <w:lvl w:ilvl="1">
      <w:start w:val="1"/>
      <w:numFmt w:val="decimal"/>
      <w:isLgl/>
      <w:lvlText w:val="%1.%2"/>
      <w:lvlJc w:val="left"/>
      <w:pPr>
        <w:ind w:left="755" w:hanging="390"/>
      </w:pPr>
      <w:rPr>
        <w:rFonts w:hint="default"/>
      </w:rPr>
    </w:lvl>
    <w:lvl w:ilvl="2">
      <w:start w:val="1"/>
      <w:numFmt w:val="decimal"/>
      <w:isLgl/>
      <w:lvlText w:val="%1.%2.%3"/>
      <w:lvlJc w:val="left"/>
      <w:pPr>
        <w:ind w:left="1085" w:hanging="720"/>
      </w:pPr>
      <w:rPr>
        <w:rFonts w:hint="default"/>
      </w:rPr>
    </w:lvl>
    <w:lvl w:ilvl="3">
      <w:start w:val="1"/>
      <w:numFmt w:val="decimal"/>
      <w:isLgl/>
      <w:lvlText w:val="%1.%2.%3.%4"/>
      <w:lvlJc w:val="left"/>
      <w:pPr>
        <w:ind w:left="1085" w:hanging="720"/>
      </w:pPr>
      <w:rPr>
        <w:rFonts w:hint="default"/>
      </w:rPr>
    </w:lvl>
    <w:lvl w:ilvl="4">
      <w:start w:val="1"/>
      <w:numFmt w:val="decimal"/>
      <w:isLgl/>
      <w:lvlText w:val="%1.%2.%3.%4.%5"/>
      <w:lvlJc w:val="left"/>
      <w:pPr>
        <w:ind w:left="1085" w:hanging="72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5" w:hanging="1080"/>
      </w:pPr>
      <w:rPr>
        <w:rFonts w:hint="default"/>
      </w:rPr>
    </w:lvl>
    <w:lvl w:ilvl="7">
      <w:start w:val="1"/>
      <w:numFmt w:val="decimal"/>
      <w:isLgl/>
      <w:lvlText w:val="%1.%2.%3.%4.%5.%6.%7.%8"/>
      <w:lvlJc w:val="left"/>
      <w:pPr>
        <w:ind w:left="1805" w:hanging="1440"/>
      </w:pPr>
      <w:rPr>
        <w:rFonts w:hint="default"/>
      </w:rPr>
    </w:lvl>
    <w:lvl w:ilvl="8">
      <w:start w:val="1"/>
      <w:numFmt w:val="decimal"/>
      <w:isLgl/>
      <w:lvlText w:val="%1.%2.%3.%4.%5.%6.%7.%8.%9"/>
      <w:lvlJc w:val="left"/>
      <w:pPr>
        <w:ind w:left="1805" w:hanging="1440"/>
      </w:pPr>
      <w:rPr>
        <w:rFonts w:hint="default"/>
      </w:rPr>
    </w:lvl>
  </w:abstractNum>
  <w:abstractNum w:abstractNumId="3" w15:restartNumberingAfterBreak="0">
    <w:nsid w:val="0000000A"/>
    <w:multiLevelType w:val="hybridMultilevel"/>
    <w:tmpl w:val="B9E88372"/>
    <w:lvl w:ilvl="0" w:tplc="3A344734">
      <w:start w:val="1"/>
      <w:numFmt w:val="decimal"/>
      <w:lvlText w:val="%1."/>
      <w:lvlJc w:val="left"/>
      <w:pPr>
        <w:ind w:left="644" w:hanging="360"/>
      </w:pPr>
      <w:rPr>
        <w:rFonts w:hint="default"/>
        <w:b/>
      </w:rPr>
    </w:lvl>
    <w:lvl w:ilvl="1" w:tplc="04090019">
      <w:start w:val="1"/>
      <w:numFmt w:val="lowerLetter"/>
      <w:lvlRestart w:val="0"/>
      <w:lvlText w:val="%2."/>
      <w:lvlJc w:val="left"/>
      <w:pPr>
        <w:ind w:left="1364" w:hanging="360"/>
      </w:pPr>
    </w:lvl>
    <w:lvl w:ilvl="2" w:tplc="0409001B">
      <w:start w:val="1"/>
      <w:numFmt w:val="lowerRoman"/>
      <w:lvlRestart w:val="0"/>
      <w:lvlText w:val="%3."/>
      <w:lvlJc w:val="right"/>
      <w:pPr>
        <w:ind w:left="2084" w:hanging="180"/>
      </w:pPr>
    </w:lvl>
    <w:lvl w:ilvl="3" w:tplc="0409000F">
      <w:start w:val="1"/>
      <w:numFmt w:val="decimal"/>
      <w:lvlRestart w:val="0"/>
      <w:lvlText w:val="%4."/>
      <w:lvlJc w:val="left"/>
      <w:pPr>
        <w:ind w:left="2804" w:hanging="360"/>
      </w:pPr>
    </w:lvl>
    <w:lvl w:ilvl="4" w:tplc="04090019">
      <w:start w:val="1"/>
      <w:numFmt w:val="lowerLetter"/>
      <w:lvlRestart w:val="0"/>
      <w:lvlText w:val="%5."/>
      <w:lvlJc w:val="left"/>
      <w:pPr>
        <w:ind w:left="3524" w:hanging="360"/>
      </w:pPr>
    </w:lvl>
    <w:lvl w:ilvl="5" w:tplc="0409001B">
      <w:start w:val="1"/>
      <w:numFmt w:val="lowerRoman"/>
      <w:lvlRestart w:val="0"/>
      <w:lvlText w:val="%6."/>
      <w:lvlJc w:val="right"/>
      <w:pPr>
        <w:ind w:left="4244" w:hanging="180"/>
      </w:pPr>
    </w:lvl>
    <w:lvl w:ilvl="6" w:tplc="0409000F">
      <w:start w:val="1"/>
      <w:numFmt w:val="decimal"/>
      <w:lvlRestart w:val="0"/>
      <w:lvlText w:val="%7."/>
      <w:lvlJc w:val="left"/>
      <w:pPr>
        <w:ind w:left="4964" w:hanging="360"/>
      </w:pPr>
    </w:lvl>
    <w:lvl w:ilvl="7" w:tplc="04090019">
      <w:start w:val="1"/>
      <w:numFmt w:val="lowerLetter"/>
      <w:lvlRestart w:val="0"/>
      <w:lvlText w:val="%8."/>
      <w:lvlJc w:val="left"/>
      <w:pPr>
        <w:ind w:left="5684" w:hanging="360"/>
      </w:pPr>
    </w:lvl>
    <w:lvl w:ilvl="8" w:tplc="0409001B">
      <w:start w:val="1"/>
      <w:numFmt w:val="lowerRoman"/>
      <w:lvlRestart w:val="0"/>
      <w:lvlText w:val="%9."/>
      <w:lvlJc w:val="right"/>
      <w:pPr>
        <w:ind w:left="6404" w:hanging="180"/>
      </w:pPr>
    </w:lvl>
  </w:abstractNum>
  <w:abstractNum w:abstractNumId="4" w15:restartNumberingAfterBreak="0">
    <w:nsid w:val="031C7788"/>
    <w:multiLevelType w:val="hybridMultilevel"/>
    <w:tmpl w:val="1E60C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00733"/>
    <w:multiLevelType w:val="hybridMultilevel"/>
    <w:tmpl w:val="E9B41F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383C57"/>
    <w:multiLevelType w:val="hybridMultilevel"/>
    <w:tmpl w:val="3508DD5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0507F05"/>
    <w:multiLevelType w:val="hybridMultilevel"/>
    <w:tmpl w:val="B6D45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7A5A56"/>
    <w:multiLevelType w:val="hybridMultilevel"/>
    <w:tmpl w:val="A21C78A0"/>
    <w:lvl w:ilvl="0" w:tplc="2098B08A">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1AAE37D5"/>
    <w:multiLevelType w:val="hybridMultilevel"/>
    <w:tmpl w:val="2B888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167D3"/>
    <w:multiLevelType w:val="hybridMultilevel"/>
    <w:tmpl w:val="E7809758"/>
    <w:lvl w:ilvl="0" w:tplc="B9A0C2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7498B"/>
    <w:multiLevelType w:val="hybridMultilevel"/>
    <w:tmpl w:val="CCDA43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5F43990"/>
    <w:multiLevelType w:val="hybridMultilevel"/>
    <w:tmpl w:val="31666C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09113F"/>
    <w:multiLevelType w:val="hybridMultilevel"/>
    <w:tmpl w:val="BCF6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913DD"/>
    <w:multiLevelType w:val="hybridMultilevel"/>
    <w:tmpl w:val="BFEC4DC8"/>
    <w:lvl w:ilvl="0" w:tplc="6226CFDA">
      <w:start w:val="1"/>
      <w:numFmt w:val="lowerLetter"/>
      <w:lvlText w:val="%1."/>
      <w:lvlJc w:val="left"/>
      <w:pPr>
        <w:ind w:left="420" w:hanging="360"/>
      </w:pPr>
      <w:rPr>
        <w:rFonts w:hint="default"/>
      </w:rPr>
    </w:lvl>
    <w:lvl w:ilvl="1" w:tplc="8396901A">
      <w:start w:val="1"/>
      <w:numFmt w:val="decimal"/>
      <w:lvlText w:val="%2."/>
      <w:lvlJc w:val="left"/>
      <w:pPr>
        <w:ind w:left="1140" w:hanging="360"/>
      </w:pPr>
      <w:rPr>
        <w:rFonts w:hint="default"/>
        <w:i w:val="0"/>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BF513B9"/>
    <w:multiLevelType w:val="hybridMultilevel"/>
    <w:tmpl w:val="9B5A4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A74AB"/>
    <w:multiLevelType w:val="hybridMultilevel"/>
    <w:tmpl w:val="0C36C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675C4"/>
    <w:multiLevelType w:val="hybridMultilevel"/>
    <w:tmpl w:val="CBCE5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E7519"/>
    <w:multiLevelType w:val="multilevel"/>
    <w:tmpl w:val="9AB494B6"/>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EC14F1"/>
    <w:multiLevelType w:val="hybridMultilevel"/>
    <w:tmpl w:val="A41425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4C5916"/>
    <w:multiLevelType w:val="hybridMultilevel"/>
    <w:tmpl w:val="E514B4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9FC3EF1"/>
    <w:multiLevelType w:val="hybridMultilevel"/>
    <w:tmpl w:val="2E48D42C"/>
    <w:lvl w:ilvl="0" w:tplc="1D36265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B444D9C"/>
    <w:multiLevelType w:val="hybridMultilevel"/>
    <w:tmpl w:val="ADA87642"/>
    <w:lvl w:ilvl="0" w:tplc="22685640">
      <w:start w:val="1"/>
      <w:numFmt w:val="decimal"/>
      <w:lvlText w:val="%1."/>
      <w:lvlJc w:val="left"/>
      <w:pPr>
        <w:ind w:left="788" w:hanging="504"/>
      </w:pPr>
      <w:rPr>
        <w:rFonts w:ascii="Cambria" w:eastAsia="MS Mincho" w:hAnsi="Cambria"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17A207A"/>
    <w:multiLevelType w:val="hybridMultilevel"/>
    <w:tmpl w:val="8586E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327ED"/>
    <w:multiLevelType w:val="hybridMultilevel"/>
    <w:tmpl w:val="1FB23E5C"/>
    <w:lvl w:ilvl="0" w:tplc="0E38E8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4AA77C3"/>
    <w:multiLevelType w:val="hybridMultilevel"/>
    <w:tmpl w:val="1A660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E014E7"/>
    <w:multiLevelType w:val="hybridMultilevel"/>
    <w:tmpl w:val="195E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5708D"/>
    <w:multiLevelType w:val="hybridMultilevel"/>
    <w:tmpl w:val="E9B41F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980CB9"/>
    <w:multiLevelType w:val="hybridMultilevel"/>
    <w:tmpl w:val="C85045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5A257797"/>
    <w:multiLevelType w:val="hybridMultilevel"/>
    <w:tmpl w:val="7DEC68A0"/>
    <w:lvl w:ilvl="0" w:tplc="523E9016">
      <w:start w:val="1"/>
      <w:numFmt w:val="decimal"/>
      <w:lvlText w:val="%1."/>
      <w:lvlJc w:val="left"/>
      <w:pPr>
        <w:ind w:left="450" w:hanging="360"/>
      </w:pPr>
      <w:rPr>
        <w:rFonts w:ascii="Times New Roman" w:eastAsia="Calibri" w:hAnsi="Times New Roman" w:cs="Times New Roman"/>
      </w:rPr>
    </w:lvl>
    <w:lvl w:ilvl="1" w:tplc="04210019">
      <w:start w:val="1"/>
      <w:numFmt w:val="lowerLetter"/>
      <w:lvlText w:val="%2."/>
      <w:lvlJc w:val="left"/>
      <w:pPr>
        <w:ind w:left="1170" w:hanging="360"/>
      </w:pPr>
    </w:lvl>
    <w:lvl w:ilvl="2" w:tplc="0421001B">
      <w:start w:val="1"/>
      <w:numFmt w:val="lowerRoman"/>
      <w:lvlText w:val="%3."/>
      <w:lvlJc w:val="right"/>
      <w:pPr>
        <w:ind w:left="1890" w:hanging="180"/>
      </w:pPr>
    </w:lvl>
    <w:lvl w:ilvl="3" w:tplc="0421000F">
      <w:start w:val="1"/>
      <w:numFmt w:val="decimal"/>
      <w:lvlText w:val="%4."/>
      <w:lvlJc w:val="left"/>
      <w:pPr>
        <w:ind w:left="2610" w:hanging="360"/>
      </w:pPr>
    </w:lvl>
    <w:lvl w:ilvl="4" w:tplc="04210019">
      <w:start w:val="1"/>
      <w:numFmt w:val="lowerLetter"/>
      <w:lvlText w:val="%5."/>
      <w:lvlJc w:val="left"/>
      <w:pPr>
        <w:ind w:left="3330" w:hanging="360"/>
      </w:pPr>
    </w:lvl>
    <w:lvl w:ilvl="5" w:tplc="0421001B">
      <w:start w:val="1"/>
      <w:numFmt w:val="lowerRoman"/>
      <w:lvlText w:val="%6."/>
      <w:lvlJc w:val="right"/>
      <w:pPr>
        <w:ind w:left="4050" w:hanging="180"/>
      </w:pPr>
    </w:lvl>
    <w:lvl w:ilvl="6" w:tplc="0421000F">
      <w:start w:val="1"/>
      <w:numFmt w:val="decimal"/>
      <w:lvlText w:val="%7."/>
      <w:lvlJc w:val="left"/>
      <w:pPr>
        <w:ind w:left="4770" w:hanging="360"/>
      </w:pPr>
    </w:lvl>
    <w:lvl w:ilvl="7" w:tplc="04210019">
      <w:start w:val="1"/>
      <w:numFmt w:val="lowerLetter"/>
      <w:lvlText w:val="%8."/>
      <w:lvlJc w:val="left"/>
      <w:pPr>
        <w:ind w:left="5490" w:hanging="360"/>
      </w:pPr>
    </w:lvl>
    <w:lvl w:ilvl="8" w:tplc="0421001B">
      <w:start w:val="1"/>
      <w:numFmt w:val="lowerRoman"/>
      <w:lvlText w:val="%9."/>
      <w:lvlJc w:val="right"/>
      <w:pPr>
        <w:ind w:left="6210" w:hanging="180"/>
      </w:pPr>
    </w:lvl>
  </w:abstractNum>
  <w:abstractNum w:abstractNumId="30" w15:restartNumberingAfterBreak="0">
    <w:nsid w:val="5B1048A3"/>
    <w:multiLevelType w:val="hybridMultilevel"/>
    <w:tmpl w:val="77600D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379573C"/>
    <w:multiLevelType w:val="hybridMultilevel"/>
    <w:tmpl w:val="C46E2942"/>
    <w:lvl w:ilvl="0" w:tplc="8396901A">
      <w:start w:val="1"/>
      <w:numFmt w:val="decimal"/>
      <w:lvlText w:val="%1."/>
      <w:lvlJc w:val="left"/>
      <w:pPr>
        <w:ind w:left="11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106F67"/>
    <w:multiLevelType w:val="hybridMultilevel"/>
    <w:tmpl w:val="26A8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447F2"/>
    <w:multiLevelType w:val="hybridMultilevel"/>
    <w:tmpl w:val="B4AA58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15:restartNumberingAfterBreak="0">
    <w:nsid w:val="68025C1C"/>
    <w:multiLevelType w:val="multilevel"/>
    <w:tmpl w:val="9500CB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862460A"/>
    <w:multiLevelType w:val="hybridMultilevel"/>
    <w:tmpl w:val="FEB0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05C69"/>
    <w:multiLevelType w:val="hybridMultilevel"/>
    <w:tmpl w:val="48BCE0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E91EAB"/>
    <w:multiLevelType w:val="hybridMultilevel"/>
    <w:tmpl w:val="9DC41932"/>
    <w:lvl w:ilvl="0" w:tplc="4DA4E25C">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136DE8"/>
    <w:multiLevelType w:val="hybridMultilevel"/>
    <w:tmpl w:val="F6C479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E686AE0"/>
    <w:multiLevelType w:val="hybridMultilevel"/>
    <w:tmpl w:val="F51827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E92199D"/>
    <w:multiLevelType w:val="hybridMultilevel"/>
    <w:tmpl w:val="BDF2A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CB7678"/>
    <w:multiLevelType w:val="hybridMultilevel"/>
    <w:tmpl w:val="546C2B1E"/>
    <w:lvl w:ilvl="0" w:tplc="B998B646">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A621C9"/>
    <w:multiLevelType w:val="hybridMultilevel"/>
    <w:tmpl w:val="0F405A08"/>
    <w:lvl w:ilvl="0" w:tplc="C91600CC">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F44FF5"/>
    <w:multiLevelType w:val="hybridMultilevel"/>
    <w:tmpl w:val="190AD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E44531"/>
    <w:multiLevelType w:val="hybridMultilevel"/>
    <w:tmpl w:val="5F48A672"/>
    <w:lvl w:ilvl="0" w:tplc="0A60533A">
      <w:start w:val="1"/>
      <w:numFmt w:val="decimal"/>
      <w:lvlText w:val="%1."/>
      <w:lvlJc w:val="left"/>
      <w:rPr>
        <w:rFonts w:ascii="Calibri Light" w:eastAsia="Times New Roman" w:hAnsi="Calibri Light"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75B565CE"/>
    <w:multiLevelType w:val="hybridMultilevel"/>
    <w:tmpl w:val="5C582E10"/>
    <w:lvl w:ilvl="0" w:tplc="AFA4936E">
      <w:start w:val="1"/>
      <w:numFmt w:val="bullet"/>
      <w:lvlText w:val="-"/>
      <w:lvlJc w:val="left"/>
      <w:pPr>
        <w:ind w:left="720" w:hanging="360"/>
      </w:pPr>
      <w:rPr>
        <w:rFonts w:ascii="inherit" w:eastAsia="Times New Roman" w:hAnsi="inherit"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78F762D5"/>
    <w:multiLevelType w:val="hybridMultilevel"/>
    <w:tmpl w:val="CD6AEE56"/>
    <w:lvl w:ilvl="0" w:tplc="100AD25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C7557C9"/>
    <w:multiLevelType w:val="hybridMultilevel"/>
    <w:tmpl w:val="FF700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E951B5"/>
    <w:multiLevelType w:val="hybridMultilevel"/>
    <w:tmpl w:val="155CBCAC"/>
    <w:lvl w:ilvl="0" w:tplc="BEC89044">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16cid:durableId="1175995822">
    <w:abstractNumId w:val="0"/>
  </w:num>
  <w:num w:numId="2" w16cid:durableId="1668747200">
    <w:abstractNumId w:val="15"/>
  </w:num>
  <w:num w:numId="3" w16cid:durableId="888032261">
    <w:abstractNumId w:val="40"/>
  </w:num>
  <w:num w:numId="4" w16cid:durableId="535699611">
    <w:abstractNumId w:val="43"/>
  </w:num>
  <w:num w:numId="5" w16cid:durableId="1894806214">
    <w:abstractNumId w:val="13"/>
  </w:num>
  <w:num w:numId="6" w16cid:durableId="1189367042">
    <w:abstractNumId w:val="4"/>
  </w:num>
  <w:num w:numId="7" w16cid:durableId="2064793513">
    <w:abstractNumId w:val="9"/>
  </w:num>
  <w:num w:numId="8" w16cid:durableId="1935480142">
    <w:abstractNumId w:val="23"/>
  </w:num>
  <w:num w:numId="9" w16cid:durableId="530917558">
    <w:abstractNumId w:val="21"/>
  </w:num>
  <w:num w:numId="10" w16cid:durableId="1929191001">
    <w:abstractNumId w:val="46"/>
  </w:num>
  <w:num w:numId="11" w16cid:durableId="1703558787">
    <w:abstractNumId w:val="22"/>
  </w:num>
  <w:num w:numId="12" w16cid:durableId="1377971923">
    <w:abstractNumId w:val="10"/>
  </w:num>
  <w:num w:numId="13" w16cid:durableId="1983148793">
    <w:abstractNumId w:val="20"/>
  </w:num>
  <w:num w:numId="14" w16cid:durableId="992489018">
    <w:abstractNumId w:val="1"/>
  </w:num>
  <w:num w:numId="15" w16cid:durableId="1611623408">
    <w:abstractNumId w:val="26"/>
  </w:num>
  <w:num w:numId="16" w16cid:durableId="1846554467">
    <w:abstractNumId w:val="19"/>
  </w:num>
  <w:num w:numId="17" w16cid:durableId="1224830566">
    <w:abstractNumId w:val="25"/>
  </w:num>
  <w:num w:numId="18" w16cid:durableId="1139758985">
    <w:abstractNumId w:val="27"/>
  </w:num>
  <w:num w:numId="19" w16cid:durableId="1484081793">
    <w:abstractNumId w:val="7"/>
  </w:num>
  <w:num w:numId="20" w16cid:durableId="1129393008">
    <w:abstractNumId w:val="5"/>
  </w:num>
  <w:num w:numId="21" w16cid:durableId="558370415">
    <w:abstractNumId w:val="32"/>
  </w:num>
  <w:num w:numId="22" w16cid:durableId="1336424519">
    <w:abstractNumId w:val="35"/>
  </w:num>
  <w:num w:numId="23" w16cid:durableId="9374509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24449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2866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0286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6250379">
    <w:abstractNumId w:val="39"/>
  </w:num>
  <w:num w:numId="28" w16cid:durableId="1769082014">
    <w:abstractNumId w:val="11"/>
  </w:num>
  <w:num w:numId="29" w16cid:durableId="786385518">
    <w:abstractNumId w:val="44"/>
  </w:num>
  <w:num w:numId="30" w16cid:durableId="937257814">
    <w:abstractNumId w:val="30"/>
  </w:num>
  <w:num w:numId="31" w16cid:durableId="498467970">
    <w:abstractNumId w:val="14"/>
  </w:num>
  <w:num w:numId="32" w16cid:durableId="1295260691">
    <w:abstractNumId w:val="31"/>
  </w:num>
  <w:num w:numId="33" w16cid:durableId="566644846">
    <w:abstractNumId w:val="41"/>
  </w:num>
  <w:num w:numId="34" w16cid:durableId="1034423322">
    <w:abstractNumId w:val="42"/>
  </w:num>
  <w:num w:numId="35" w16cid:durableId="1781073494">
    <w:abstractNumId w:val="37"/>
  </w:num>
  <w:num w:numId="36" w16cid:durableId="3858372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42079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62439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6701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6747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7964403">
    <w:abstractNumId w:val="16"/>
  </w:num>
  <w:num w:numId="42" w16cid:durableId="316961592">
    <w:abstractNumId w:val="24"/>
  </w:num>
  <w:num w:numId="43" w16cid:durableId="14545940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7260189">
    <w:abstractNumId w:val="45"/>
  </w:num>
  <w:num w:numId="45" w16cid:durableId="1629895024">
    <w:abstractNumId w:val="2"/>
  </w:num>
  <w:num w:numId="46" w16cid:durableId="1179076886">
    <w:abstractNumId w:val="34"/>
  </w:num>
  <w:num w:numId="47" w16cid:durableId="1739404131">
    <w:abstractNumId w:val="17"/>
  </w:num>
  <w:num w:numId="48" w16cid:durableId="2061979953">
    <w:abstractNumId w:val="18"/>
  </w:num>
  <w:num w:numId="49" w16cid:durableId="663361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CC"/>
    <w:rsid w:val="00001540"/>
    <w:rsid w:val="00001D48"/>
    <w:rsid w:val="0001594B"/>
    <w:rsid w:val="00024F23"/>
    <w:rsid w:val="00027162"/>
    <w:rsid w:val="00027984"/>
    <w:rsid w:val="000305C9"/>
    <w:rsid w:val="0003586C"/>
    <w:rsid w:val="00037499"/>
    <w:rsid w:val="00042FC5"/>
    <w:rsid w:val="0004525D"/>
    <w:rsid w:val="00046FA8"/>
    <w:rsid w:val="00051E68"/>
    <w:rsid w:val="000617C3"/>
    <w:rsid w:val="000644D4"/>
    <w:rsid w:val="00065A05"/>
    <w:rsid w:val="00065A93"/>
    <w:rsid w:val="00085185"/>
    <w:rsid w:val="00085FAB"/>
    <w:rsid w:val="00093658"/>
    <w:rsid w:val="000A4C44"/>
    <w:rsid w:val="000A6858"/>
    <w:rsid w:val="000B051B"/>
    <w:rsid w:val="000B1F95"/>
    <w:rsid w:val="000B22E4"/>
    <w:rsid w:val="000B5148"/>
    <w:rsid w:val="000C5365"/>
    <w:rsid w:val="000C55D2"/>
    <w:rsid w:val="000E54D3"/>
    <w:rsid w:val="000E7C02"/>
    <w:rsid w:val="000F3F3C"/>
    <w:rsid w:val="000F740F"/>
    <w:rsid w:val="0010258A"/>
    <w:rsid w:val="00102965"/>
    <w:rsid w:val="0010558D"/>
    <w:rsid w:val="00105D53"/>
    <w:rsid w:val="00120623"/>
    <w:rsid w:val="00120CC0"/>
    <w:rsid w:val="0012116C"/>
    <w:rsid w:val="00121910"/>
    <w:rsid w:val="0012297D"/>
    <w:rsid w:val="0012350F"/>
    <w:rsid w:val="001249BA"/>
    <w:rsid w:val="001375A0"/>
    <w:rsid w:val="00144B97"/>
    <w:rsid w:val="00144BC3"/>
    <w:rsid w:val="00147A21"/>
    <w:rsid w:val="0015048D"/>
    <w:rsid w:val="0015150D"/>
    <w:rsid w:val="001539F1"/>
    <w:rsid w:val="00155227"/>
    <w:rsid w:val="0015618A"/>
    <w:rsid w:val="00157081"/>
    <w:rsid w:val="001573A6"/>
    <w:rsid w:val="00162FD4"/>
    <w:rsid w:val="001705A7"/>
    <w:rsid w:val="0017159E"/>
    <w:rsid w:val="001727CD"/>
    <w:rsid w:val="00177934"/>
    <w:rsid w:val="001813A6"/>
    <w:rsid w:val="001853B9"/>
    <w:rsid w:val="00191CA5"/>
    <w:rsid w:val="00195E6B"/>
    <w:rsid w:val="0019770A"/>
    <w:rsid w:val="001A12CC"/>
    <w:rsid w:val="001A3A5F"/>
    <w:rsid w:val="001A43A2"/>
    <w:rsid w:val="001B3D24"/>
    <w:rsid w:val="001B4084"/>
    <w:rsid w:val="001C51F0"/>
    <w:rsid w:val="001D615B"/>
    <w:rsid w:val="001D738E"/>
    <w:rsid w:val="001D7DC3"/>
    <w:rsid w:val="001E0524"/>
    <w:rsid w:val="001E2475"/>
    <w:rsid w:val="001E2B6C"/>
    <w:rsid w:val="001E326B"/>
    <w:rsid w:val="00200178"/>
    <w:rsid w:val="0020037D"/>
    <w:rsid w:val="0020546A"/>
    <w:rsid w:val="00207893"/>
    <w:rsid w:val="00210D41"/>
    <w:rsid w:val="002122C7"/>
    <w:rsid w:val="002213AC"/>
    <w:rsid w:val="00225E53"/>
    <w:rsid w:val="00227997"/>
    <w:rsid w:val="00227B25"/>
    <w:rsid w:val="00233BC0"/>
    <w:rsid w:val="00234DA0"/>
    <w:rsid w:val="00236A7D"/>
    <w:rsid w:val="00236AE7"/>
    <w:rsid w:val="0024285E"/>
    <w:rsid w:val="002570E9"/>
    <w:rsid w:val="00257C2A"/>
    <w:rsid w:val="00257E1E"/>
    <w:rsid w:val="00260CB5"/>
    <w:rsid w:val="00261667"/>
    <w:rsid w:val="00262D35"/>
    <w:rsid w:val="002666CC"/>
    <w:rsid w:val="00267CA0"/>
    <w:rsid w:val="00273882"/>
    <w:rsid w:val="00281154"/>
    <w:rsid w:val="002819E0"/>
    <w:rsid w:val="00281BCF"/>
    <w:rsid w:val="00286F38"/>
    <w:rsid w:val="00290228"/>
    <w:rsid w:val="00294ACF"/>
    <w:rsid w:val="0029721C"/>
    <w:rsid w:val="002A3C16"/>
    <w:rsid w:val="002B0BAB"/>
    <w:rsid w:val="002B1F05"/>
    <w:rsid w:val="002C093B"/>
    <w:rsid w:val="002C1416"/>
    <w:rsid w:val="002D0F58"/>
    <w:rsid w:val="002D11CC"/>
    <w:rsid w:val="002D18DE"/>
    <w:rsid w:val="002D1FBE"/>
    <w:rsid w:val="002D372A"/>
    <w:rsid w:val="002E7BF3"/>
    <w:rsid w:val="002E7F20"/>
    <w:rsid w:val="002F2540"/>
    <w:rsid w:val="002F63D0"/>
    <w:rsid w:val="002F6FFF"/>
    <w:rsid w:val="0030140C"/>
    <w:rsid w:val="003035A2"/>
    <w:rsid w:val="00322CCC"/>
    <w:rsid w:val="00324B9A"/>
    <w:rsid w:val="0033233A"/>
    <w:rsid w:val="003330A2"/>
    <w:rsid w:val="00337285"/>
    <w:rsid w:val="003421C7"/>
    <w:rsid w:val="003561CE"/>
    <w:rsid w:val="00360812"/>
    <w:rsid w:val="00360ADF"/>
    <w:rsid w:val="00361640"/>
    <w:rsid w:val="00361898"/>
    <w:rsid w:val="0036192B"/>
    <w:rsid w:val="003649CF"/>
    <w:rsid w:val="00376E0B"/>
    <w:rsid w:val="0038161B"/>
    <w:rsid w:val="00384C83"/>
    <w:rsid w:val="00385051"/>
    <w:rsid w:val="0038594E"/>
    <w:rsid w:val="003876A1"/>
    <w:rsid w:val="003927CD"/>
    <w:rsid w:val="003937B4"/>
    <w:rsid w:val="003A485A"/>
    <w:rsid w:val="003A70EB"/>
    <w:rsid w:val="003A7EA9"/>
    <w:rsid w:val="003B7265"/>
    <w:rsid w:val="003C4DC0"/>
    <w:rsid w:val="003C7510"/>
    <w:rsid w:val="003E15B3"/>
    <w:rsid w:val="003E6340"/>
    <w:rsid w:val="003E7D7E"/>
    <w:rsid w:val="003F16D5"/>
    <w:rsid w:val="003F276D"/>
    <w:rsid w:val="003F6150"/>
    <w:rsid w:val="00400D49"/>
    <w:rsid w:val="00404CC7"/>
    <w:rsid w:val="0040778D"/>
    <w:rsid w:val="0042561F"/>
    <w:rsid w:val="004256E9"/>
    <w:rsid w:val="00430AC8"/>
    <w:rsid w:val="00432374"/>
    <w:rsid w:val="00432D45"/>
    <w:rsid w:val="00432EAB"/>
    <w:rsid w:val="00433579"/>
    <w:rsid w:val="004335A8"/>
    <w:rsid w:val="004339EE"/>
    <w:rsid w:val="00436867"/>
    <w:rsid w:val="00450528"/>
    <w:rsid w:val="00452C75"/>
    <w:rsid w:val="00457FB4"/>
    <w:rsid w:val="00464800"/>
    <w:rsid w:val="00467CF5"/>
    <w:rsid w:val="00480503"/>
    <w:rsid w:val="00485C39"/>
    <w:rsid w:val="00493006"/>
    <w:rsid w:val="00495632"/>
    <w:rsid w:val="004A75C4"/>
    <w:rsid w:val="004B0955"/>
    <w:rsid w:val="004B1989"/>
    <w:rsid w:val="004B2BA6"/>
    <w:rsid w:val="004B57B4"/>
    <w:rsid w:val="004B684E"/>
    <w:rsid w:val="004C12D4"/>
    <w:rsid w:val="004D2109"/>
    <w:rsid w:val="004D6275"/>
    <w:rsid w:val="004D6881"/>
    <w:rsid w:val="004E5D2F"/>
    <w:rsid w:val="004F4E69"/>
    <w:rsid w:val="004F7615"/>
    <w:rsid w:val="00500838"/>
    <w:rsid w:val="005021ED"/>
    <w:rsid w:val="00503895"/>
    <w:rsid w:val="00503D3C"/>
    <w:rsid w:val="005052EB"/>
    <w:rsid w:val="00507ADA"/>
    <w:rsid w:val="00511521"/>
    <w:rsid w:val="0051466A"/>
    <w:rsid w:val="005149BB"/>
    <w:rsid w:val="00515C91"/>
    <w:rsid w:val="00521079"/>
    <w:rsid w:val="00525682"/>
    <w:rsid w:val="00530C89"/>
    <w:rsid w:val="00531F14"/>
    <w:rsid w:val="00537840"/>
    <w:rsid w:val="00542DCD"/>
    <w:rsid w:val="0054488E"/>
    <w:rsid w:val="00545358"/>
    <w:rsid w:val="0055041F"/>
    <w:rsid w:val="005569E5"/>
    <w:rsid w:val="00560837"/>
    <w:rsid w:val="00561792"/>
    <w:rsid w:val="005621AA"/>
    <w:rsid w:val="005663F4"/>
    <w:rsid w:val="005723A3"/>
    <w:rsid w:val="005777C9"/>
    <w:rsid w:val="00583B58"/>
    <w:rsid w:val="00587CCB"/>
    <w:rsid w:val="005901B8"/>
    <w:rsid w:val="005B0C66"/>
    <w:rsid w:val="005B2443"/>
    <w:rsid w:val="005C2C1A"/>
    <w:rsid w:val="005C44D8"/>
    <w:rsid w:val="005D52D8"/>
    <w:rsid w:val="005D6C32"/>
    <w:rsid w:val="005E237C"/>
    <w:rsid w:val="005E26C2"/>
    <w:rsid w:val="005E6A48"/>
    <w:rsid w:val="005F4CEA"/>
    <w:rsid w:val="005F4F39"/>
    <w:rsid w:val="005F5711"/>
    <w:rsid w:val="005F726F"/>
    <w:rsid w:val="00600842"/>
    <w:rsid w:val="0060116F"/>
    <w:rsid w:val="00616078"/>
    <w:rsid w:val="00617434"/>
    <w:rsid w:val="006174C4"/>
    <w:rsid w:val="006204E3"/>
    <w:rsid w:val="00621A9D"/>
    <w:rsid w:val="00624BB6"/>
    <w:rsid w:val="00625499"/>
    <w:rsid w:val="0063020C"/>
    <w:rsid w:val="0063544F"/>
    <w:rsid w:val="0064075B"/>
    <w:rsid w:val="00642DAC"/>
    <w:rsid w:val="00643CF9"/>
    <w:rsid w:val="00650C00"/>
    <w:rsid w:val="00651EAB"/>
    <w:rsid w:val="00652DCA"/>
    <w:rsid w:val="0065769B"/>
    <w:rsid w:val="00660463"/>
    <w:rsid w:val="006610C6"/>
    <w:rsid w:val="00667AE0"/>
    <w:rsid w:val="00670588"/>
    <w:rsid w:val="00677DE3"/>
    <w:rsid w:val="0068076A"/>
    <w:rsid w:val="00683530"/>
    <w:rsid w:val="00694813"/>
    <w:rsid w:val="00695EFE"/>
    <w:rsid w:val="006A4E91"/>
    <w:rsid w:val="006A649B"/>
    <w:rsid w:val="006B08A4"/>
    <w:rsid w:val="006B28F3"/>
    <w:rsid w:val="006B43FE"/>
    <w:rsid w:val="006B69F1"/>
    <w:rsid w:val="006C6751"/>
    <w:rsid w:val="006D14B7"/>
    <w:rsid w:val="006D3E19"/>
    <w:rsid w:val="006D6A80"/>
    <w:rsid w:val="006D793D"/>
    <w:rsid w:val="006E041D"/>
    <w:rsid w:val="006E0A6A"/>
    <w:rsid w:val="006E73A9"/>
    <w:rsid w:val="006E7963"/>
    <w:rsid w:val="006F000F"/>
    <w:rsid w:val="006F26AA"/>
    <w:rsid w:val="006F6C4A"/>
    <w:rsid w:val="006F7F5C"/>
    <w:rsid w:val="00702627"/>
    <w:rsid w:val="007026DA"/>
    <w:rsid w:val="00702E2E"/>
    <w:rsid w:val="00711F99"/>
    <w:rsid w:val="007155E9"/>
    <w:rsid w:val="00723FB3"/>
    <w:rsid w:val="007242A9"/>
    <w:rsid w:val="00726C47"/>
    <w:rsid w:val="00727AC5"/>
    <w:rsid w:val="007359EF"/>
    <w:rsid w:val="00741606"/>
    <w:rsid w:val="0074630F"/>
    <w:rsid w:val="00751FEE"/>
    <w:rsid w:val="00754068"/>
    <w:rsid w:val="007553CA"/>
    <w:rsid w:val="00756B28"/>
    <w:rsid w:val="00765427"/>
    <w:rsid w:val="0077205E"/>
    <w:rsid w:val="007739CA"/>
    <w:rsid w:val="007743E5"/>
    <w:rsid w:val="00780A9B"/>
    <w:rsid w:val="00785BB2"/>
    <w:rsid w:val="00786619"/>
    <w:rsid w:val="0078772F"/>
    <w:rsid w:val="007A2DB2"/>
    <w:rsid w:val="007B6C8F"/>
    <w:rsid w:val="007C2479"/>
    <w:rsid w:val="007C640B"/>
    <w:rsid w:val="007D7D09"/>
    <w:rsid w:val="007E7455"/>
    <w:rsid w:val="007E7625"/>
    <w:rsid w:val="007F4B0A"/>
    <w:rsid w:val="0080434E"/>
    <w:rsid w:val="00804453"/>
    <w:rsid w:val="00807F65"/>
    <w:rsid w:val="00810692"/>
    <w:rsid w:val="0081476B"/>
    <w:rsid w:val="008154CB"/>
    <w:rsid w:val="008252BD"/>
    <w:rsid w:val="008410CA"/>
    <w:rsid w:val="0084531A"/>
    <w:rsid w:val="008504EB"/>
    <w:rsid w:val="00850C2B"/>
    <w:rsid w:val="00855763"/>
    <w:rsid w:val="008755ED"/>
    <w:rsid w:val="008765ED"/>
    <w:rsid w:val="008833CB"/>
    <w:rsid w:val="00885D19"/>
    <w:rsid w:val="0089041B"/>
    <w:rsid w:val="00890451"/>
    <w:rsid w:val="0089418F"/>
    <w:rsid w:val="00895D9B"/>
    <w:rsid w:val="008A1EDD"/>
    <w:rsid w:val="008B6AEB"/>
    <w:rsid w:val="008C4329"/>
    <w:rsid w:val="008D01E3"/>
    <w:rsid w:val="008D28E7"/>
    <w:rsid w:val="008E1E0C"/>
    <w:rsid w:val="008E24F2"/>
    <w:rsid w:val="008F14C7"/>
    <w:rsid w:val="008F409C"/>
    <w:rsid w:val="008F5777"/>
    <w:rsid w:val="009020FF"/>
    <w:rsid w:val="0090335B"/>
    <w:rsid w:val="009065BC"/>
    <w:rsid w:val="00907568"/>
    <w:rsid w:val="00912FB4"/>
    <w:rsid w:val="00914937"/>
    <w:rsid w:val="00914CB8"/>
    <w:rsid w:val="00915747"/>
    <w:rsid w:val="0092154A"/>
    <w:rsid w:val="0092241F"/>
    <w:rsid w:val="00926DFF"/>
    <w:rsid w:val="00932570"/>
    <w:rsid w:val="0093507D"/>
    <w:rsid w:val="00952636"/>
    <w:rsid w:val="00956C46"/>
    <w:rsid w:val="00957814"/>
    <w:rsid w:val="009608E0"/>
    <w:rsid w:val="00963B3A"/>
    <w:rsid w:val="00964725"/>
    <w:rsid w:val="0096571F"/>
    <w:rsid w:val="009718BC"/>
    <w:rsid w:val="00974942"/>
    <w:rsid w:val="00976288"/>
    <w:rsid w:val="00976FBD"/>
    <w:rsid w:val="00977996"/>
    <w:rsid w:val="00982DF4"/>
    <w:rsid w:val="00984A34"/>
    <w:rsid w:val="009864A6"/>
    <w:rsid w:val="00986719"/>
    <w:rsid w:val="009874D4"/>
    <w:rsid w:val="009949FB"/>
    <w:rsid w:val="00994B35"/>
    <w:rsid w:val="009A5170"/>
    <w:rsid w:val="009A5F1B"/>
    <w:rsid w:val="009A71BC"/>
    <w:rsid w:val="009B0DD7"/>
    <w:rsid w:val="009B3543"/>
    <w:rsid w:val="009B4224"/>
    <w:rsid w:val="009B4B01"/>
    <w:rsid w:val="009B6ADF"/>
    <w:rsid w:val="009B75AE"/>
    <w:rsid w:val="009C0850"/>
    <w:rsid w:val="009C09FA"/>
    <w:rsid w:val="009C2F98"/>
    <w:rsid w:val="009C3306"/>
    <w:rsid w:val="009C6D95"/>
    <w:rsid w:val="009D47BF"/>
    <w:rsid w:val="009D63A9"/>
    <w:rsid w:val="009E0DA3"/>
    <w:rsid w:val="009E1446"/>
    <w:rsid w:val="009E18A6"/>
    <w:rsid w:val="009E4772"/>
    <w:rsid w:val="009E6223"/>
    <w:rsid w:val="009F17A3"/>
    <w:rsid w:val="009F308B"/>
    <w:rsid w:val="009F3C9F"/>
    <w:rsid w:val="009F4536"/>
    <w:rsid w:val="009F496D"/>
    <w:rsid w:val="009F6EDD"/>
    <w:rsid w:val="00A03492"/>
    <w:rsid w:val="00A051C2"/>
    <w:rsid w:val="00A06B4A"/>
    <w:rsid w:val="00A10243"/>
    <w:rsid w:val="00A10D21"/>
    <w:rsid w:val="00A15509"/>
    <w:rsid w:val="00A165AD"/>
    <w:rsid w:val="00A17888"/>
    <w:rsid w:val="00A17D2E"/>
    <w:rsid w:val="00A20E61"/>
    <w:rsid w:val="00A21BFB"/>
    <w:rsid w:val="00A23378"/>
    <w:rsid w:val="00A2373E"/>
    <w:rsid w:val="00A25C60"/>
    <w:rsid w:val="00A26F25"/>
    <w:rsid w:val="00A346EF"/>
    <w:rsid w:val="00A465B3"/>
    <w:rsid w:val="00A516F0"/>
    <w:rsid w:val="00A5581D"/>
    <w:rsid w:val="00A55F2F"/>
    <w:rsid w:val="00A61E8B"/>
    <w:rsid w:val="00A67C17"/>
    <w:rsid w:val="00A71902"/>
    <w:rsid w:val="00A7281A"/>
    <w:rsid w:val="00A7446C"/>
    <w:rsid w:val="00A76ED2"/>
    <w:rsid w:val="00A808AC"/>
    <w:rsid w:val="00A907FB"/>
    <w:rsid w:val="00A938E2"/>
    <w:rsid w:val="00A94592"/>
    <w:rsid w:val="00A950AE"/>
    <w:rsid w:val="00A96EFA"/>
    <w:rsid w:val="00AA03AB"/>
    <w:rsid w:val="00AA0423"/>
    <w:rsid w:val="00AA2012"/>
    <w:rsid w:val="00AA7A72"/>
    <w:rsid w:val="00AB47C3"/>
    <w:rsid w:val="00AC1DAE"/>
    <w:rsid w:val="00AC6506"/>
    <w:rsid w:val="00AC724F"/>
    <w:rsid w:val="00AE3F8D"/>
    <w:rsid w:val="00AE7285"/>
    <w:rsid w:val="00AE7FEF"/>
    <w:rsid w:val="00AF01EC"/>
    <w:rsid w:val="00AF3AA3"/>
    <w:rsid w:val="00AF6FD7"/>
    <w:rsid w:val="00B034A2"/>
    <w:rsid w:val="00B11317"/>
    <w:rsid w:val="00B15BCA"/>
    <w:rsid w:val="00B3058E"/>
    <w:rsid w:val="00B34C3D"/>
    <w:rsid w:val="00B36933"/>
    <w:rsid w:val="00B36B4F"/>
    <w:rsid w:val="00B36FC6"/>
    <w:rsid w:val="00B4170A"/>
    <w:rsid w:val="00B43A5D"/>
    <w:rsid w:val="00B43F1C"/>
    <w:rsid w:val="00B45661"/>
    <w:rsid w:val="00B5257B"/>
    <w:rsid w:val="00B55703"/>
    <w:rsid w:val="00B57E47"/>
    <w:rsid w:val="00B60AB8"/>
    <w:rsid w:val="00B6754B"/>
    <w:rsid w:val="00B711CF"/>
    <w:rsid w:val="00B731CC"/>
    <w:rsid w:val="00B75662"/>
    <w:rsid w:val="00B94454"/>
    <w:rsid w:val="00B95BA9"/>
    <w:rsid w:val="00B96FDC"/>
    <w:rsid w:val="00BA2BCF"/>
    <w:rsid w:val="00BA4270"/>
    <w:rsid w:val="00BA672A"/>
    <w:rsid w:val="00BB0808"/>
    <w:rsid w:val="00BB1A84"/>
    <w:rsid w:val="00BB7960"/>
    <w:rsid w:val="00BC01BC"/>
    <w:rsid w:val="00BC0A67"/>
    <w:rsid w:val="00BC254B"/>
    <w:rsid w:val="00BC4400"/>
    <w:rsid w:val="00BC5CD0"/>
    <w:rsid w:val="00BC61FC"/>
    <w:rsid w:val="00BC7B1E"/>
    <w:rsid w:val="00BD0031"/>
    <w:rsid w:val="00BD3C4E"/>
    <w:rsid w:val="00BD74D0"/>
    <w:rsid w:val="00BE0D68"/>
    <w:rsid w:val="00BE40E2"/>
    <w:rsid w:val="00BF3F22"/>
    <w:rsid w:val="00BF4760"/>
    <w:rsid w:val="00C03907"/>
    <w:rsid w:val="00C05552"/>
    <w:rsid w:val="00C07A03"/>
    <w:rsid w:val="00C12D8F"/>
    <w:rsid w:val="00C21918"/>
    <w:rsid w:val="00C243BE"/>
    <w:rsid w:val="00C24CBB"/>
    <w:rsid w:val="00C2701A"/>
    <w:rsid w:val="00C27DA3"/>
    <w:rsid w:val="00C344F0"/>
    <w:rsid w:val="00C359CF"/>
    <w:rsid w:val="00C37B2B"/>
    <w:rsid w:val="00C40B0A"/>
    <w:rsid w:val="00C45599"/>
    <w:rsid w:val="00C47D60"/>
    <w:rsid w:val="00C507C3"/>
    <w:rsid w:val="00C5298E"/>
    <w:rsid w:val="00C53050"/>
    <w:rsid w:val="00C54103"/>
    <w:rsid w:val="00C54A4A"/>
    <w:rsid w:val="00C566CA"/>
    <w:rsid w:val="00C57B47"/>
    <w:rsid w:val="00C622BB"/>
    <w:rsid w:val="00C62500"/>
    <w:rsid w:val="00C642C4"/>
    <w:rsid w:val="00C647CF"/>
    <w:rsid w:val="00C666D4"/>
    <w:rsid w:val="00C715F1"/>
    <w:rsid w:val="00C74DF1"/>
    <w:rsid w:val="00C752FF"/>
    <w:rsid w:val="00C80748"/>
    <w:rsid w:val="00C8251C"/>
    <w:rsid w:val="00C9170A"/>
    <w:rsid w:val="00C94153"/>
    <w:rsid w:val="00C94A71"/>
    <w:rsid w:val="00C94CB6"/>
    <w:rsid w:val="00C95240"/>
    <w:rsid w:val="00C95EBF"/>
    <w:rsid w:val="00C9643A"/>
    <w:rsid w:val="00CA19C1"/>
    <w:rsid w:val="00CA3A38"/>
    <w:rsid w:val="00CA54ED"/>
    <w:rsid w:val="00CA5CA5"/>
    <w:rsid w:val="00CA6679"/>
    <w:rsid w:val="00CA6CA4"/>
    <w:rsid w:val="00CB74E4"/>
    <w:rsid w:val="00CC24F4"/>
    <w:rsid w:val="00CC6CE1"/>
    <w:rsid w:val="00CD0469"/>
    <w:rsid w:val="00CD46BE"/>
    <w:rsid w:val="00CD4FE7"/>
    <w:rsid w:val="00CE4D1B"/>
    <w:rsid w:val="00CE5F98"/>
    <w:rsid w:val="00CE6F8B"/>
    <w:rsid w:val="00CF0832"/>
    <w:rsid w:val="00D03C3D"/>
    <w:rsid w:val="00D03E48"/>
    <w:rsid w:val="00D042CF"/>
    <w:rsid w:val="00D04832"/>
    <w:rsid w:val="00D05B81"/>
    <w:rsid w:val="00D124AB"/>
    <w:rsid w:val="00D13ABB"/>
    <w:rsid w:val="00D13D4D"/>
    <w:rsid w:val="00D24034"/>
    <w:rsid w:val="00D27475"/>
    <w:rsid w:val="00D354D3"/>
    <w:rsid w:val="00D4184F"/>
    <w:rsid w:val="00D443E8"/>
    <w:rsid w:val="00D44C06"/>
    <w:rsid w:val="00D5285D"/>
    <w:rsid w:val="00D53974"/>
    <w:rsid w:val="00D6229E"/>
    <w:rsid w:val="00D62450"/>
    <w:rsid w:val="00D65F5B"/>
    <w:rsid w:val="00D70E95"/>
    <w:rsid w:val="00D76742"/>
    <w:rsid w:val="00D83CAC"/>
    <w:rsid w:val="00D86DB0"/>
    <w:rsid w:val="00D92757"/>
    <w:rsid w:val="00D972DE"/>
    <w:rsid w:val="00DA0B34"/>
    <w:rsid w:val="00DA52FA"/>
    <w:rsid w:val="00DB0278"/>
    <w:rsid w:val="00DB58D6"/>
    <w:rsid w:val="00DB5BED"/>
    <w:rsid w:val="00DC11AF"/>
    <w:rsid w:val="00DC2621"/>
    <w:rsid w:val="00DC58CD"/>
    <w:rsid w:val="00DD0B18"/>
    <w:rsid w:val="00DD3FC3"/>
    <w:rsid w:val="00DE201B"/>
    <w:rsid w:val="00DE7D32"/>
    <w:rsid w:val="00DF6F42"/>
    <w:rsid w:val="00DF7018"/>
    <w:rsid w:val="00E0178D"/>
    <w:rsid w:val="00E0344D"/>
    <w:rsid w:val="00E04511"/>
    <w:rsid w:val="00E17AA5"/>
    <w:rsid w:val="00E2050D"/>
    <w:rsid w:val="00E25978"/>
    <w:rsid w:val="00E32220"/>
    <w:rsid w:val="00E4707B"/>
    <w:rsid w:val="00E51153"/>
    <w:rsid w:val="00E55031"/>
    <w:rsid w:val="00E55568"/>
    <w:rsid w:val="00E57B81"/>
    <w:rsid w:val="00E653E5"/>
    <w:rsid w:val="00E72FCB"/>
    <w:rsid w:val="00E76C3A"/>
    <w:rsid w:val="00E77E6E"/>
    <w:rsid w:val="00E9211D"/>
    <w:rsid w:val="00E95238"/>
    <w:rsid w:val="00EA063E"/>
    <w:rsid w:val="00EB774F"/>
    <w:rsid w:val="00EC488A"/>
    <w:rsid w:val="00EC5B4A"/>
    <w:rsid w:val="00EC5C0C"/>
    <w:rsid w:val="00ED716D"/>
    <w:rsid w:val="00EE10C1"/>
    <w:rsid w:val="00EF1B01"/>
    <w:rsid w:val="00F062CB"/>
    <w:rsid w:val="00F119AA"/>
    <w:rsid w:val="00F172AA"/>
    <w:rsid w:val="00F24A6F"/>
    <w:rsid w:val="00F24B5E"/>
    <w:rsid w:val="00F4214A"/>
    <w:rsid w:val="00F46D05"/>
    <w:rsid w:val="00F5656C"/>
    <w:rsid w:val="00F567AE"/>
    <w:rsid w:val="00F62F23"/>
    <w:rsid w:val="00F65288"/>
    <w:rsid w:val="00F65E80"/>
    <w:rsid w:val="00F66C54"/>
    <w:rsid w:val="00F67642"/>
    <w:rsid w:val="00F706D9"/>
    <w:rsid w:val="00F73317"/>
    <w:rsid w:val="00F75D8C"/>
    <w:rsid w:val="00F7774F"/>
    <w:rsid w:val="00F80922"/>
    <w:rsid w:val="00F87868"/>
    <w:rsid w:val="00F87F0A"/>
    <w:rsid w:val="00F947BB"/>
    <w:rsid w:val="00F95115"/>
    <w:rsid w:val="00F97DDD"/>
    <w:rsid w:val="00FA1EB1"/>
    <w:rsid w:val="00FA26D9"/>
    <w:rsid w:val="00FA4A23"/>
    <w:rsid w:val="00FA7AEC"/>
    <w:rsid w:val="00FB3EA0"/>
    <w:rsid w:val="00FB5AAD"/>
    <w:rsid w:val="00FC3E9C"/>
    <w:rsid w:val="00FC4731"/>
    <w:rsid w:val="00FC6F71"/>
    <w:rsid w:val="00FD2AEC"/>
    <w:rsid w:val="00FD468D"/>
    <w:rsid w:val="00FD5EBC"/>
    <w:rsid w:val="00FE2954"/>
    <w:rsid w:val="00FE3831"/>
    <w:rsid w:val="00FF2E13"/>
    <w:rsid w:val="00FF3DF0"/>
    <w:rsid w:val="00FF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3F5AF"/>
  <w15:chartTrackingRefBased/>
  <w15:docId w15:val="{94F12B30-6FD1-406F-B1F6-2CB99E69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500"/>
    <w:rPr>
      <w:rFonts w:eastAsia="MS Mincho"/>
      <w:sz w:val="24"/>
      <w:szCs w:val="24"/>
    </w:rPr>
  </w:style>
  <w:style w:type="paragraph" w:styleId="Heading1">
    <w:name w:val="heading 1"/>
    <w:basedOn w:val="Normal"/>
    <w:next w:val="Normal"/>
    <w:link w:val="Heading1Char"/>
    <w:uiPriority w:val="9"/>
    <w:qFormat/>
    <w:rsid w:val="00545358"/>
    <w:pPr>
      <w:keepNext/>
      <w:spacing w:before="240" w:line="260" w:lineRule="atLeast"/>
      <w:jc w:val="center"/>
      <w:outlineLvl w:val="0"/>
    </w:pPr>
    <w:rPr>
      <w:rFonts w:eastAsia="Times New Roman"/>
      <w:b/>
      <w:caps/>
      <w:szCs w:val="20"/>
      <w:lang w:val="en-AU" w:eastAsia="tr-TR"/>
    </w:rPr>
  </w:style>
  <w:style w:type="paragraph" w:styleId="Heading2">
    <w:name w:val="heading 2"/>
    <w:basedOn w:val="Normal"/>
    <w:next w:val="Normal"/>
    <w:link w:val="Heading2Char"/>
    <w:unhideWhenUsed/>
    <w:qFormat/>
    <w:rsid w:val="0015150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15150D"/>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link w:val="BodyTextIndent3Char"/>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cs="Tahoma"/>
      <w:sz w:val="16"/>
      <w:szCs w:val="16"/>
    </w:rPr>
  </w:style>
  <w:style w:type="character" w:customStyle="1" w:styleId="BalloonTextChar">
    <w:name w:val="Balloon Text Char"/>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link w:val="Footer"/>
    <w:uiPriority w:val="99"/>
    <w:rsid w:val="00994B35"/>
    <w:rPr>
      <w:rFonts w:eastAsia="MS Mincho"/>
      <w:sz w:val="24"/>
      <w:szCs w:val="24"/>
    </w:rPr>
  </w:style>
  <w:style w:type="paragraph" w:styleId="EndnoteText">
    <w:name w:val="endnote text"/>
    <w:basedOn w:val="Normal"/>
    <w:link w:val="EndnoteTextChar"/>
    <w:semiHidden/>
    <w:unhideWhenUsed/>
    <w:rsid w:val="0012297D"/>
    <w:rPr>
      <w:sz w:val="20"/>
      <w:szCs w:val="20"/>
    </w:rPr>
  </w:style>
  <w:style w:type="character" w:customStyle="1" w:styleId="EndnoteTextChar">
    <w:name w:val="Endnote Text Char"/>
    <w:link w:val="EndnoteText"/>
    <w:semiHidden/>
    <w:rsid w:val="0012297D"/>
    <w:rPr>
      <w:rFonts w:eastAsia="MS Mincho"/>
    </w:rPr>
  </w:style>
  <w:style w:type="character" w:styleId="EndnoteReference">
    <w:name w:val="endnote reference"/>
    <w:semiHidden/>
    <w:unhideWhenUsed/>
    <w:rsid w:val="0012297D"/>
    <w:rPr>
      <w:vertAlign w:val="superscript"/>
    </w:rPr>
  </w:style>
  <w:style w:type="paragraph" w:styleId="FootnoteText">
    <w:name w:val="footnote text"/>
    <w:basedOn w:val="Normal"/>
    <w:link w:val="FootnoteTextChar"/>
    <w:uiPriority w:val="99"/>
    <w:unhideWhenUsed/>
    <w:rsid w:val="0012297D"/>
    <w:rPr>
      <w:sz w:val="20"/>
      <w:szCs w:val="20"/>
    </w:rPr>
  </w:style>
  <w:style w:type="character" w:customStyle="1" w:styleId="FootnoteTextChar">
    <w:name w:val="Footnote Text Char"/>
    <w:link w:val="FootnoteText"/>
    <w:uiPriority w:val="99"/>
    <w:rsid w:val="0012297D"/>
    <w:rPr>
      <w:rFonts w:eastAsia="MS Mincho"/>
    </w:rPr>
  </w:style>
  <w:style w:type="character" w:styleId="FootnoteReference">
    <w:name w:val="footnote reference"/>
    <w:unhideWhenUsed/>
    <w:rsid w:val="0012297D"/>
    <w:rPr>
      <w:vertAlign w:val="superscript"/>
    </w:rPr>
  </w:style>
  <w:style w:type="paragraph" w:styleId="ListParagraph">
    <w:name w:val="List Paragraph"/>
    <w:aliases w:val="skripsi,anak bab,awal,List Paragraph2,UGEX'Z,Body of text,Level2"/>
    <w:basedOn w:val="Normal"/>
    <w:link w:val="ListParagraphChar"/>
    <w:uiPriority w:val="34"/>
    <w:qFormat/>
    <w:rsid w:val="00B45661"/>
    <w:pPr>
      <w:ind w:left="720"/>
      <w:contextualSpacing/>
    </w:pPr>
  </w:style>
  <w:style w:type="character" w:styleId="CommentReference">
    <w:name w:val="annotation reference"/>
    <w:unhideWhenUsed/>
    <w:qFormat/>
    <w:rsid w:val="002D0F58"/>
    <w:rPr>
      <w:sz w:val="16"/>
      <w:szCs w:val="16"/>
    </w:rPr>
  </w:style>
  <w:style w:type="paragraph" w:styleId="CommentText">
    <w:name w:val="annotation text"/>
    <w:basedOn w:val="Normal"/>
    <w:link w:val="CommentTextChar"/>
    <w:semiHidden/>
    <w:unhideWhenUsed/>
    <w:rsid w:val="002D0F58"/>
    <w:rPr>
      <w:sz w:val="20"/>
      <w:szCs w:val="20"/>
    </w:rPr>
  </w:style>
  <w:style w:type="character" w:customStyle="1" w:styleId="CommentTextChar">
    <w:name w:val="Comment Text Char"/>
    <w:link w:val="CommentText"/>
    <w:semiHidden/>
    <w:rsid w:val="002D0F58"/>
    <w:rPr>
      <w:rFonts w:eastAsia="MS Mincho"/>
    </w:rPr>
  </w:style>
  <w:style w:type="paragraph" w:styleId="CommentSubject">
    <w:name w:val="annotation subject"/>
    <w:basedOn w:val="CommentText"/>
    <w:next w:val="CommentText"/>
    <w:link w:val="CommentSubjectChar"/>
    <w:uiPriority w:val="99"/>
    <w:semiHidden/>
    <w:unhideWhenUsed/>
    <w:rsid w:val="002D0F58"/>
    <w:rPr>
      <w:b/>
      <w:bCs/>
    </w:rPr>
  </w:style>
  <w:style w:type="character" w:customStyle="1" w:styleId="CommentSubjectChar">
    <w:name w:val="Comment Subject Char"/>
    <w:link w:val="CommentSubject"/>
    <w:uiPriority w:val="99"/>
    <w:semiHidden/>
    <w:rsid w:val="002D0F58"/>
    <w:rPr>
      <w:rFonts w:eastAsia="MS Mincho"/>
      <w:b/>
      <w:bCs/>
    </w:rPr>
  </w:style>
  <w:style w:type="character" w:customStyle="1" w:styleId="ListParagraphChar">
    <w:name w:val="List Paragraph Char"/>
    <w:aliases w:val="skripsi Char,anak bab Char,awal Char,List Paragraph2 Char,UGEX'Z Char,Body of text Char,Level2 Char"/>
    <w:link w:val="ListParagraph"/>
    <w:uiPriority w:val="34"/>
    <w:qFormat/>
    <w:rsid w:val="00480503"/>
    <w:rPr>
      <w:rFonts w:eastAsia="MS Mincho"/>
      <w:sz w:val="24"/>
      <w:szCs w:val="24"/>
    </w:rPr>
  </w:style>
  <w:style w:type="paragraph" w:styleId="NoSpacing">
    <w:name w:val="No Spacing"/>
    <w:uiPriority w:val="1"/>
    <w:qFormat/>
    <w:rsid w:val="00643CF9"/>
    <w:pPr>
      <w:jc w:val="both"/>
    </w:pPr>
    <w:rPr>
      <w:sz w:val="24"/>
      <w:lang w:val="en-AU" w:eastAsia="tr-TR"/>
    </w:rPr>
  </w:style>
  <w:style w:type="table" w:styleId="ListTable3">
    <w:name w:val="List Table 3"/>
    <w:basedOn w:val="TableNormal"/>
    <w:uiPriority w:val="48"/>
    <w:rsid w:val="005021ED"/>
    <w:rPr>
      <w:rFonts w:ascii="Times" w:hAnsi="Time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DocumentMap">
    <w:name w:val="Document Map"/>
    <w:basedOn w:val="Normal"/>
    <w:link w:val="DocumentMapChar"/>
    <w:semiHidden/>
    <w:unhideWhenUsed/>
    <w:rsid w:val="00CB74E4"/>
    <w:pPr>
      <w:jc w:val="both"/>
    </w:pPr>
    <w:rPr>
      <w:rFonts w:eastAsia="Times New Roman"/>
      <w:lang w:val="en-AU" w:eastAsia="tr-TR"/>
    </w:rPr>
  </w:style>
  <w:style w:type="character" w:customStyle="1" w:styleId="DocumentMapChar">
    <w:name w:val="Document Map Char"/>
    <w:link w:val="DocumentMap"/>
    <w:semiHidden/>
    <w:rsid w:val="00CB74E4"/>
    <w:rPr>
      <w:sz w:val="24"/>
      <w:szCs w:val="24"/>
      <w:lang w:val="en-AU" w:eastAsia="tr-TR"/>
    </w:rPr>
  </w:style>
  <w:style w:type="paragraph" w:customStyle="1" w:styleId="ListParagraph1">
    <w:name w:val="List Paragraph1"/>
    <w:basedOn w:val="Normal"/>
    <w:uiPriority w:val="34"/>
    <w:qFormat/>
    <w:rsid w:val="00CB74E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nhideWhenUsed/>
    <w:rsid w:val="00CD46BE"/>
    <w:pPr>
      <w:spacing w:after="120"/>
    </w:pPr>
  </w:style>
  <w:style w:type="character" w:customStyle="1" w:styleId="BodyTextChar">
    <w:name w:val="Body Text Char"/>
    <w:link w:val="BodyText"/>
    <w:rsid w:val="00CD46BE"/>
    <w:rPr>
      <w:rFonts w:eastAsia="MS Mincho"/>
      <w:sz w:val="24"/>
      <w:szCs w:val="24"/>
    </w:rPr>
  </w:style>
  <w:style w:type="paragraph" w:customStyle="1" w:styleId="Default">
    <w:name w:val="Default"/>
    <w:qFormat/>
    <w:rsid w:val="00545358"/>
    <w:pPr>
      <w:autoSpaceDE w:val="0"/>
      <w:autoSpaceDN w:val="0"/>
      <w:adjustRightInd w:val="0"/>
    </w:pPr>
    <w:rPr>
      <w:color w:val="000000"/>
      <w:sz w:val="24"/>
      <w:szCs w:val="24"/>
      <w:lang w:val="tr-TR" w:eastAsia="tr-TR"/>
    </w:rPr>
  </w:style>
  <w:style w:type="paragraph" w:customStyle="1" w:styleId="quotation">
    <w:name w:val="quotation"/>
    <w:basedOn w:val="Normal"/>
    <w:qFormat/>
    <w:rsid w:val="00545358"/>
    <w:pPr>
      <w:spacing w:before="120" w:line="220" w:lineRule="atLeast"/>
      <w:ind w:left="567" w:right="526"/>
      <w:jc w:val="both"/>
    </w:pPr>
    <w:rPr>
      <w:rFonts w:eastAsia="Times New Roman"/>
      <w:szCs w:val="20"/>
      <w:lang w:val="en-AU" w:eastAsia="tr-TR"/>
    </w:rPr>
  </w:style>
  <w:style w:type="character" w:customStyle="1" w:styleId="Heading1Char">
    <w:name w:val="Heading 1 Char"/>
    <w:link w:val="Heading1"/>
    <w:uiPriority w:val="9"/>
    <w:rsid w:val="00545358"/>
    <w:rPr>
      <w:b/>
      <w:caps/>
      <w:sz w:val="24"/>
      <w:lang w:val="en-AU" w:eastAsia="tr-TR"/>
    </w:rPr>
  </w:style>
  <w:style w:type="paragraph" w:styleId="NormalWeb">
    <w:name w:val="Normal (Web)"/>
    <w:basedOn w:val="Normal"/>
    <w:uiPriority w:val="99"/>
    <w:rsid w:val="00545358"/>
    <w:pPr>
      <w:spacing w:before="160" w:line="260" w:lineRule="atLeast"/>
      <w:jc w:val="both"/>
    </w:pPr>
    <w:rPr>
      <w:rFonts w:eastAsia="Times New Roman"/>
      <w:lang w:val="en-AU" w:eastAsia="tr-TR"/>
    </w:rPr>
  </w:style>
  <w:style w:type="character" w:customStyle="1" w:styleId="ez-toc-section">
    <w:name w:val="ez-toc-section"/>
    <w:rsid w:val="0015150D"/>
  </w:style>
  <w:style w:type="character" w:customStyle="1" w:styleId="Heading2Char">
    <w:name w:val="Heading 2 Char"/>
    <w:link w:val="Heading2"/>
    <w:rsid w:val="0015150D"/>
    <w:rPr>
      <w:rFonts w:ascii="Calibri Light" w:eastAsia="Times New Roman" w:hAnsi="Calibri Light" w:cs="Times New Roman"/>
      <w:b/>
      <w:bCs/>
      <w:i/>
      <w:iCs/>
      <w:sz w:val="28"/>
      <w:szCs w:val="28"/>
    </w:rPr>
  </w:style>
  <w:style w:type="character" w:customStyle="1" w:styleId="Heading3Char">
    <w:name w:val="Heading 3 Char"/>
    <w:link w:val="Heading3"/>
    <w:semiHidden/>
    <w:rsid w:val="0015150D"/>
    <w:rPr>
      <w:rFonts w:ascii="Calibri Light" w:eastAsia="Times New Roman" w:hAnsi="Calibri Light" w:cs="Times New Roman"/>
      <w:b/>
      <w:bCs/>
      <w:sz w:val="26"/>
      <w:szCs w:val="26"/>
    </w:rPr>
  </w:style>
  <w:style w:type="table" w:styleId="TableGrid">
    <w:name w:val="Table Grid"/>
    <w:basedOn w:val="TableNormal"/>
    <w:rsid w:val="0015150D"/>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5150D"/>
    <w:pPr>
      <w:spacing w:before="240" w:after="100" w:line="480" w:lineRule="auto"/>
      <w:ind w:left="240" w:firstLine="397"/>
      <w:jc w:val="both"/>
    </w:pPr>
    <w:rPr>
      <w:rFonts w:eastAsia="Calibri"/>
      <w:szCs w:val="22"/>
      <w:lang w:val="id-ID"/>
    </w:rPr>
  </w:style>
  <w:style w:type="character" w:customStyle="1" w:styleId="Title1">
    <w:name w:val="Title1"/>
    <w:rsid w:val="00051E68"/>
  </w:style>
  <w:style w:type="character" w:styleId="Emphasis">
    <w:name w:val="Emphasis"/>
    <w:uiPriority w:val="20"/>
    <w:qFormat/>
    <w:rsid w:val="00051E68"/>
    <w:rPr>
      <w:i/>
      <w:iCs/>
    </w:rPr>
  </w:style>
  <w:style w:type="paragraph" w:customStyle="1" w:styleId="tabletext">
    <w:name w:val="tabletext"/>
    <w:basedOn w:val="Normal"/>
    <w:rsid w:val="00A950AE"/>
    <w:pPr>
      <w:spacing w:line="220" w:lineRule="atLeast"/>
      <w:jc w:val="both"/>
    </w:pPr>
    <w:rPr>
      <w:rFonts w:eastAsia="Times New Roman"/>
      <w:sz w:val="20"/>
      <w:szCs w:val="20"/>
      <w:lang w:val="en-AU" w:eastAsia="tr-TR"/>
    </w:rPr>
  </w:style>
  <w:style w:type="table" w:styleId="PlainTable2">
    <w:name w:val="Plain Table 2"/>
    <w:basedOn w:val="TableNormal"/>
    <w:uiPriority w:val="42"/>
    <w:rsid w:val="00A950AE"/>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le2">
    <w:name w:val="Title2"/>
    <w:rsid w:val="00A950AE"/>
  </w:style>
  <w:style w:type="paragraph" w:customStyle="1" w:styleId="HeaderJERE">
    <w:name w:val="Header_JERE"/>
    <w:basedOn w:val="Header"/>
    <w:link w:val="HeaderJEREChar"/>
    <w:qFormat/>
    <w:rsid w:val="00B55703"/>
    <w:pPr>
      <w:pBdr>
        <w:bottom w:val="single" w:sz="18" w:space="1" w:color="auto"/>
      </w:pBdr>
      <w:tabs>
        <w:tab w:val="clear" w:pos="4680"/>
        <w:tab w:val="clear" w:pos="9360"/>
        <w:tab w:val="right" w:pos="8874"/>
      </w:tabs>
      <w:ind w:right="190"/>
      <w:jc w:val="both"/>
    </w:pPr>
    <w:rPr>
      <w:rFonts w:ascii="Cambria" w:eastAsia="Times New Roman" w:hAnsi="Cambria"/>
      <w:sz w:val="16"/>
      <w:szCs w:val="16"/>
      <w:lang w:eastAsia="tr-TR"/>
    </w:rPr>
  </w:style>
  <w:style w:type="character" w:customStyle="1" w:styleId="HeaderJEREChar">
    <w:name w:val="Header_JERE Char"/>
    <w:link w:val="HeaderJERE"/>
    <w:rsid w:val="00B55703"/>
    <w:rPr>
      <w:rFonts w:ascii="Cambria" w:hAnsi="Cambria"/>
      <w:sz w:val="16"/>
      <w:szCs w:val="16"/>
      <w:lang w:eastAsia="tr-TR"/>
    </w:rPr>
  </w:style>
  <w:style w:type="paragraph" w:customStyle="1" w:styleId="TableParagraph">
    <w:name w:val="Table Paragraph"/>
    <w:basedOn w:val="Normal"/>
    <w:uiPriority w:val="1"/>
    <w:qFormat/>
    <w:rsid w:val="00B55703"/>
    <w:pPr>
      <w:widowControl w:val="0"/>
      <w:autoSpaceDE w:val="0"/>
      <w:autoSpaceDN w:val="0"/>
    </w:pPr>
    <w:rPr>
      <w:rFonts w:eastAsia="Times New Roman"/>
      <w:sz w:val="22"/>
      <w:szCs w:val="22"/>
    </w:rPr>
  </w:style>
  <w:style w:type="paragraph" w:styleId="Caption">
    <w:name w:val="caption"/>
    <w:basedOn w:val="Normal"/>
    <w:next w:val="Normal"/>
    <w:unhideWhenUsed/>
    <w:qFormat/>
    <w:rsid w:val="0051466A"/>
    <w:pPr>
      <w:spacing w:after="200"/>
    </w:pPr>
    <w:rPr>
      <w:rFonts w:eastAsia="Calibri"/>
      <w:b/>
      <w:bCs/>
      <w:color w:val="4472C4"/>
      <w:sz w:val="18"/>
      <w:szCs w:val="18"/>
    </w:rPr>
  </w:style>
  <w:style w:type="paragraph" w:customStyle="1" w:styleId="Normal1">
    <w:name w:val="Normal1"/>
    <w:rsid w:val="00AF6FD7"/>
    <w:pPr>
      <w:spacing w:after="200" w:line="276" w:lineRule="auto"/>
    </w:pPr>
    <w:rPr>
      <w:rFonts w:ascii="Calibri" w:eastAsia="Calibri" w:hAnsi="Calibri" w:cs="Calibri"/>
      <w:sz w:val="22"/>
      <w:szCs w:val="22"/>
    </w:rPr>
  </w:style>
  <w:style w:type="table" w:customStyle="1" w:styleId="TableGrid1">
    <w:name w:val="Table Grid1"/>
    <w:basedOn w:val="TableNormal"/>
    <w:next w:val="TableGrid"/>
    <w:uiPriority w:val="39"/>
    <w:rsid w:val="00CD4FE7"/>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31A"/>
    <w:rPr>
      <w:color w:val="605E5C"/>
      <w:shd w:val="clear" w:color="auto" w:fill="E1DFDD"/>
    </w:rPr>
  </w:style>
  <w:style w:type="paragraph" w:customStyle="1" w:styleId="reference">
    <w:name w:val="reference"/>
    <w:basedOn w:val="Normal"/>
    <w:rsid w:val="00AB47C3"/>
    <w:pPr>
      <w:keepLines/>
      <w:spacing w:line="220" w:lineRule="atLeast"/>
      <w:ind w:left="560" w:hanging="560"/>
      <w:jc w:val="both"/>
    </w:pPr>
    <w:rPr>
      <w:rFonts w:eastAsia="Times New Roman"/>
      <w:szCs w:val="20"/>
      <w:lang w:val="en-AU" w:eastAsia="tr-TR"/>
    </w:rPr>
  </w:style>
  <w:style w:type="table" w:customStyle="1" w:styleId="TableGrid2">
    <w:name w:val="Table Grid2"/>
    <w:basedOn w:val="TableNormal"/>
    <w:next w:val="TableGrid"/>
    <w:uiPriority w:val="59"/>
    <w:rsid w:val="006174C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74C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654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654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26C47"/>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9511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irstparagraph">
    <w:name w:val="First paragraph"/>
    <w:basedOn w:val="Normal"/>
    <w:next w:val="Normal"/>
    <w:rsid w:val="00C45599"/>
    <w:pPr>
      <w:overflowPunct w:val="0"/>
      <w:autoSpaceDE w:val="0"/>
      <w:autoSpaceDN w:val="0"/>
      <w:adjustRightInd w:val="0"/>
      <w:spacing w:line="260" w:lineRule="exact"/>
      <w:jc w:val="both"/>
      <w:textAlignment w:val="baseline"/>
    </w:pPr>
    <w:rPr>
      <w:rFonts w:eastAsia="Times New Roman"/>
      <w:szCs w:val="20"/>
    </w:rPr>
  </w:style>
  <w:style w:type="character" w:customStyle="1" w:styleId="fontstyle01">
    <w:name w:val="fontstyle01"/>
    <w:rsid w:val="003330A2"/>
    <w:rPr>
      <w:rFonts w:ascii="Calibri" w:hAnsi="Calibri" w:cs="Calibri" w:hint="default"/>
      <w:b w:val="0"/>
      <w:bCs w:val="0"/>
      <w:i w:val="0"/>
      <w:iCs w:val="0"/>
      <w:color w:val="000000"/>
      <w:sz w:val="22"/>
      <w:szCs w:val="22"/>
    </w:rPr>
  </w:style>
  <w:style w:type="paragraph" w:customStyle="1" w:styleId="address">
    <w:name w:val="address"/>
    <w:basedOn w:val="Normal"/>
    <w:qFormat/>
    <w:rsid w:val="00702E2E"/>
    <w:pPr>
      <w:overflowPunct w:val="0"/>
      <w:autoSpaceDE w:val="0"/>
      <w:autoSpaceDN w:val="0"/>
      <w:adjustRightInd w:val="0"/>
      <w:spacing w:after="200" w:line="220" w:lineRule="atLeast"/>
      <w:contextualSpacing/>
      <w:jc w:val="center"/>
      <w:textAlignment w:val="baseline"/>
    </w:pPr>
    <w:rPr>
      <w:rFonts w:ascii="Calibri" w:eastAsia="Times New Roman" w:hAnsi="Calibri"/>
      <w:sz w:val="18"/>
      <w:szCs w:val="20"/>
      <w:lang w:eastAsia="zh-CN"/>
    </w:rPr>
  </w:style>
  <w:style w:type="paragraph" w:styleId="Bibliography">
    <w:name w:val="Bibliography"/>
    <w:basedOn w:val="Normal"/>
    <w:next w:val="Normal"/>
    <w:uiPriority w:val="37"/>
    <w:unhideWhenUsed/>
    <w:rsid w:val="00702E2E"/>
    <w:pPr>
      <w:spacing w:line="480" w:lineRule="auto"/>
      <w:ind w:left="720" w:hanging="720"/>
    </w:pPr>
  </w:style>
  <w:style w:type="table" w:customStyle="1" w:styleId="TableGrid7">
    <w:name w:val="Table Grid7"/>
    <w:basedOn w:val="TableNormal"/>
    <w:next w:val="TableGrid"/>
    <w:uiPriority w:val="59"/>
    <w:rsid w:val="006E0A6A"/>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E0A6A"/>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B15BCA"/>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jlqj4b">
    <w:name w:val="jlqj4b"/>
    <w:rsid w:val="002F2540"/>
  </w:style>
  <w:style w:type="character" w:customStyle="1" w:styleId="viiyi">
    <w:name w:val="viiyi"/>
    <w:rsid w:val="002F2540"/>
  </w:style>
  <w:style w:type="character" w:customStyle="1" w:styleId="tlid-translation">
    <w:name w:val="tlid-translation"/>
    <w:rsid w:val="002F2540"/>
  </w:style>
  <w:style w:type="character" w:customStyle="1" w:styleId="BodyTextIndent3Char">
    <w:name w:val="Body Text Indent 3 Char"/>
    <w:link w:val="BodyTextIndent3"/>
    <w:rsid w:val="002F2540"/>
    <w:rPr>
      <w:rFonts w:eastAsia="MS Mincho"/>
      <w:sz w:val="24"/>
      <w:szCs w:val="24"/>
      <w:lang w:val="en-US" w:eastAsia="en-US"/>
    </w:rPr>
  </w:style>
  <w:style w:type="table" w:customStyle="1" w:styleId="TableGrid9">
    <w:name w:val="Table Grid9"/>
    <w:basedOn w:val="TableNormal"/>
    <w:next w:val="TableGrid"/>
    <w:uiPriority w:val="59"/>
    <w:rsid w:val="003F61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2154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1">
    <w:name w:val="List Table 6 Colorful1"/>
    <w:basedOn w:val="TableNormal"/>
    <w:next w:val="ListTable6Colorful"/>
    <w:uiPriority w:val="51"/>
    <w:rsid w:val="00BD3C4E"/>
    <w:rPr>
      <w:rFonts w:ascii="Times" w:hAnsi="Times"/>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BD3C4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BD3C4E"/>
    <w:rPr>
      <w:rFonts w:ascii="Times" w:hAnsi="Time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leNormal"/>
    <w:next w:val="TableGrid"/>
    <w:uiPriority w:val="39"/>
    <w:rsid w:val="0089418F"/>
    <w:pPr>
      <w:spacing w:beforeAutospacing="1" w:afterAutospacing="1"/>
      <w:ind w:left="-57" w:right="-57"/>
      <w:jc w:val="center"/>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8F409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rsid w:val="003F27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F276D"/>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3586C"/>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next w:val="LightShading"/>
    <w:uiPriority w:val="60"/>
    <w:rsid w:val="008765E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PlainTable22">
    <w:name w:val="Plain Table 22"/>
    <w:basedOn w:val="TableNormal"/>
    <w:next w:val="PlainTable2"/>
    <w:uiPriority w:val="42"/>
    <w:rsid w:val="00D042CF"/>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0">
    <w:name w:val="TableGrid"/>
    <w:rsid w:val="00F67642"/>
    <w:rPr>
      <w:rFonts w:ascii="Calibri" w:hAnsi="Calibri"/>
      <w:sz w:val="22"/>
      <w:szCs w:val="22"/>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741606"/>
    <w:rPr>
      <w:rFonts w:ascii="Courier New" w:hAnsi="Courier New" w:cs="Courier New"/>
      <w:sz w:val="20"/>
      <w:szCs w:val="20"/>
    </w:rPr>
  </w:style>
  <w:style w:type="character" w:customStyle="1" w:styleId="HTMLPreformattedChar">
    <w:name w:val="HTML Preformatted Char"/>
    <w:link w:val="HTMLPreformatted"/>
    <w:uiPriority w:val="99"/>
    <w:rsid w:val="00741606"/>
    <w:rPr>
      <w:rFonts w:ascii="Courier New" w:eastAsia="MS Mincho" w:hAnsi="Courier New" w:cs="Courier New"/>
    </w:rPr>
  </w:style>
  <w:style w:type="table" w:customStyle="1" w:styleId="TableGrid15">
    <w:name w:val="Table Grid15"/>
    <w:basedOn w:val="TableNormal"/>
    <w:next w:val="TableGrid"/>
    <w:uiPriority w:val="59"/>
    <w:rsid w:val="007416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416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027162"/>
    <w:pPr>
      <w:spacing w:after="120"/>
      <w:ind w:left="360"/>
    </w:pPr>
  </w:style>
  <w:style w:type="character" w:customStyle="1" w:styleId="BodyTextIndentChar">
    <w:name w:val="Body Text Indent Char"/>
    <w:link w:val="BodyTextIndent"/>
    <w:semiHidden/>
    <w:rsid w:val="00027162"/>
    <w:rPr>
      <w:rFonts w:eastAsia="MS Mincho"/>
      <w:sz w:val="24"/>
      <w:szCs w:val="24"/>
    </w:rPr>
  </w:style>
  <w:style w:type="paragraph" w:styleId="BodyTextIndent2">
    <w:name w:val="Body Text Indent 2"/>
    <w:basedOn w:val="Normal"/>
    <w:link w:val="BodyTextIndent2Char"/>
    <w:semiHidden/>
    <w:unhideWhenUsed/>
    <w:rsid w:val="00027162"/>
    <w:pPr>
      <w:spacing w:after="120" w:line="480" w:lineRule="auto"/>
      <w:ind w:left="360"/>
    </w:pPr>
  </w:style>
  <w:style w:type="character" w:customStyle="1" w:styleId="BodyTextIndent2Char">
    <w:name w:val="Body Text Indent 2 Char"/>
    <w:link w:val="BodyTextIndent2"/>
    <w:semiHidden/>
    <w:rsid w:val="00027162"/>
    <w:rPr>
      <w:rFonts w:eastAsia="MS Mincho"/>
      <w:sz w:val="24"/>
      <w:szCs w:val="24"/>
    </w:rPr>
  </w:style>
  <w:style w:type="character" w:customStyle="1" w:styleId="y2iqfc">
    <w:name w:val="y2iqfc"/>
    <w:basedOn w:val="DefaultParagraphFont"/>
    <w:rsid w:val="00A94592"/>
  </w:style>
  <w:style w:type="table" w:customStyle="1" w:styleId="TableGrid17">
    <w:name w:val="Table Grid17"/>
    <w:basedOn w:val="TableNormal"/>
    <w:next w:val="TableGrid"/>
    <w:rsid w:val="00D13ABB"/>
    <w:rPr>
      <w:rFonts w:ascii="Calibri" w:eastAsia="Calibri" w:hAnsi="Calibri" w:cs="Calibr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542DCD"/>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F65288"/>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hortAbstract">
    <w:name w:val="Short Abstract"/>
    <w:rsid w:val="00337285"/>
    <w:rPr>
      <w:rFonts w:ascii="Times New Roman" w:eastAsia="Times New Roman" w:hAnsi="Times New Roman"/>
      <w:sz w:val="20"/>
    </w:rPr>
  </w:style>
  <w:style w:type="paragraph" w:customStyle="1" w:styleId="JEREauthor">
    <w:name w:val="JERE_author"/>
    <w:basedOn w:val="Normal"/>
    <w:link w:val="JEREauthorChar"/>
    <w:qFormat/>
    <w:rsid w:val="00642DAC"/>
    <w:pPr>
      <w:spacing w:line="360" w:lineRule="auto"/>
      <w:ind w:right="193"/>
    </w:pPr>
    <w:rPr>
      <w:rFonts w:ascii="Cambria" w:eastAsia="SimSun" w:hAnsi="Cambria"/>
      <w:b/>
      <w:lang w:eastAsia="tr-TR"/>
    </w:rPr>
  </w:style>
  <w:style w:type="character" w:customStyle="1" w:styleId="JEREauthorChar">
    <w:name w:val="JERE_author Char"/>
    <w:basedOn w:val="DefaultParagraphFont"/>
    <w:link w:val="JEREauthor"/>
    <w:qFormat/>
    <w:rsid w:val="00642DAC"/>
    <w:rPr>
      <w:rFonts w:ascii="Cambria" w:eastAsia="SimSun" w:hAnsi="Cambria"/>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2410">
      <w:bodyDiv w:val="1"/>
      <w:marLeft w:val="0"/>
      <w:marRight w:val="0"/>
      <w:marTop w:val="0"/>
      <w:marBottom w:val="0"/>
      <w:divBdr>
        <w:top w:val="none" w:sz="0" w:space="0" w:color="auto"/>
        <w:left w:val="none" w:sz="0" w:space="0" w:color="auto"/>
        <w:bottom w:val="none" w:sz="0" w:space="0" w:color="auto"/>
        <w:right w:val="none" w:sz="0" w:space="0" w:color="auto"/>
      </w:divBdr>
    </w:div>
    <w:div w:id="307560824">
      <w:bodyDiv w:val="1"/>
      <w:marLeft w:val="0"/>
      <w:marRight w:val="0"/>
      <w:marTop w:val="0"/>
      <w:marBottom w:val="0"/>
      <w:divBdr>
        <w:top w:val="none" w:sz="0" w:space="0" w:color="auto"/>
        <w:left w:val="none" w:sz="0" w:space="0" w:color="auto"/>
        <w:bottom w:val="none" w:sz="0" w:space="0" w:color="auto"/>
        <w:right w:val="none" w:sz="0" w:space="0" w:color="auto"/>
      </w:divBdr>
    </w:div>
    <w:div w:id="479231494">
      <w:bodyDiv w:val="1"/>
      <w:marLeft w:val="0"/>
      <w:marRight w:val="0"/>
      <w:marTop w:val="0"/>
      <w:marBottom w:val="0"/>
      <w:divBdr>
        <w:top w:val="none" w:sz="0" w:space="0" w:color="auto"/>
        <w:left w:val="none" w:sz="0" w:space="0" w:color="auto"/>
        <w:bottom w:val="none" w:sz="0" w:space="0" w:color="auto"/>
        <w:right w:val="none" w:sz="0" w:space="0" w:color="auto"/>
      </w:divBdr>
    </w:div>
    <w:div w:id="753866550">
      <w:bodyDiv w:val="1"/>
      <w:marLeft w:val="0"/>
      <w:marRight w:val="0"/>
      <w:marTop w:val="0"/>
      <w:marBottom w:val="0"/>
      <w:divBdr>
        <w:top w:val="none" w:sz="0" w:space="0" w:color="auto"/>
        <w:left w:val="none" w:sz="0" w:space="0" w:color="auto"/>
        <w:bottom w:val="none" w:sz="0" w:space="0" w:color="auto"/>
        <w:right w:val="none" w:sz="0" w:space="0" w:color="auto"/>
      </w:divBdr>
    </w:div>
    <w:div w:id="824856355">
      <w:bodyDiv w:val="1"/>
      <w:marLeft w:val="0"/>
      <w:marRight w:val="0"/>
      <w:marTop w:val="0"/>
      <w:marBottom w:val="0"/>
      <w:divBdr>
        <w:top w:val="none" w:sz="0" w:space="0" w:color="auto"/>
        <w:left w:val="none" w:sz="0" w:space="0" w:color="auto"/>
        <w:bottom w:val="none" w:sz="0" w:space="0" w:color="auto"/>
        <w:right w:val="none" w:sz="0" w:space="0" w:color="auto"/>
      </w:divBdr>
    </w:div>
    <w:div w:id="1320839459">
      <w:bodyDiv w:val="1"/>
      <w:marLeft w:val="0"/>
      <w:marRight w:val="0"/>
      <w:marTop w:val="0"/>
      <w:marBottom w:val="0"/>
      <w:divBdr>
        <w:top w:val="none" w:sz="0" w:space="0" w:color="auto"/>
        <w:left w:val="none" w:sz="0" w:space="0" w:color="auto"/>
        <w:bottom w:val="none" w:sz="0" w:space="0" w:color="auto"/>
        <w:right w:val="none" w:sz="0" w:space="0" w:color="auto"/>
      </w:divBdr>
    </w:div>
    <w:div w:id="1829862468">
      <w:bodyDiv w:val="1"/>
      <w:marLeft w:val="0"/>
      <w:marRight w:val="0"/>
      <w:marTop w:val="0"/>
      <w:marBottom w:val="0"/>
      <w:divBdr>
        <w:top w:val="none" w:sz="0" w:space="0" w:color="auto"/>
        <w:left w:val="none" w:sz="0" w:space="0" w:color="auto"/>
        <w:bottom w:val="none" w:sz="0" w:space="0" w:color="auto"/>
        <w:right w:val="none" w:sz="0" w:space="0" w:color="auto"/>
      </w:divBdr>
    </w:div>
    <w:div w:id="214573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bcindones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orcid.org/static/release-1.287.15/img/orcid-og-image.pn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rina.yuliastuty@mercubuana.ac.id" TargetMode="External"/><Relationship Id="rId1" Type="http://schemas.openxmlformats.org/officeDocument/2006/relationships/hyperlink" Target="mailto:putriw1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Yul20</b:Tag>
    <b:SourceType>JournalArticle</b:SourceType>
    <b:Guid>{53776FDE-0674-4155-BA3E-629C86D3572E}</b:Guid>
    <b:Title>Corona Virus diseases (Covid-19); Sebuah Tinjauan Literature</b:Title>
    <b:JournalName>Wellness ad Healthy Magazine</b:JournalName>
    <b:Year>2020</b:Year>
    <b:Pages>187-192</b:Pages>
    <b:Volume>2</b:Volume>
    <b:Issue>1</b:Issue>
    <b:Author>
      <b:Author>
        <b:NameList>
          <b:Person>
            <b:Last>Yuliana</b:Last>
            <b:First>Yuliana</b:First>
          </b:Person>
        </b:NameList>
      </b:Author>
    </b:Author>
    <b:RefOrder>1</b:RefOrder>
  </b:Source>
  <b:Source>
    <b:Tag>LiQ20</b:Tag>
    <b:SourceType>JournalArticle</b:SourceType>
    <b:Guid>{2ED1544F-AA1C-4281-A5B5-E35EA7FC0920}</b:Guid>
    <b:Title>Early Transmission Dynamic in Wuhan, China, of Novel Coronavirus-Infected Pneumonia</b:Title>
    <b:JournalName>The New England Journal of Medicine</b:JournalName>
    <b:Year>2020</b:Year>
    <b:Pages>1-9</b:Pages>
    <b:Volume>1</b:Volume>
    <b:Issue>1</b:Issue>
    <b:Author>
      <b:Author>
        <b:NameList>
          <b:Person>
            <b:Last>Li</b:Last>
            <b:First>Qun</b:First>
          </b:Person>
          <b:Person>
            <b:Last>Guan</b:Last>
            <b:First>Xuhua</b:First>
          </b:Person>
          <b:Person>
            <b:Last>Wu</b:Last>
            <b:First>Peng</b:First>
          </b:Person>
          <b:Person>
            <b:Last>Wang</b:Last>
            <b:First>Xiaoye</b:First>
          </b:Person>
          <b:Person>
            <b:Last>Zhou</b:Last>
            <b:First>Lei</b:First>
          </b:Person>
          <b:Person>
            <b:Last>Tong</b:Last>
            <b:First>Yeqing</b:First>
          </b:Person>
          <b:Person>
            <b:Last>Ren</b:Last>
            <b:First>Ruiqi</b:First>
          </b:Person>
          <b:Person>
            <b:Last>Leung</b:Last>
            <b:Middle>S. M</b:Middle>
            <b:First>Kathy</b:First>
          </b:Person>
          <b:Person>
            <b:Last>Lau</b:Last>
            <b:Middle>H. Y</b:Middle>
            <b:First>Eric</b:First>
          </b:Person>
          <b:Person>
            <b:Last>Wong</b:Last>
            <b:Middle>Y</b:Middle>
            <b:First>Jessica</b:First>
          </b:Person>
          <b:Person>
            <b:Last>Xing</b:Last>
            <b:First>Xuesen</b:First>
          </b:Person>
          <b:Person>
            <b:Last>Xiang</b:Last>
            <b:First>Nijuan</b:First>
          </b:Person>
          <b:Person>
            <b:Last>Wu</b:Last>
            <b:First>Yang</b:First>
          </b:Person>
          <b:Person>
            <b:Last>Li</b:Last>
            <b:First>Chao</b:First>
          </b:Person>
          <b:Person>
            <b:Last>Chen</b:Last>
            <b:First>Qi</b:First>
          </b:Person>
          <b:Person>
            <b:Last>Li</b:Last>
            <b:First>Dan</b:First>
          </b:Person>
          <b:Person>
            <b:Last>Liu</b:Last>
            <b:First>Tian</b:First>
          </b:Person>
          <b:Person>
            <b:Last>Zhao</b:Last>
            <b:First>Jing</b:First>
          </b:Person>
          <b:Person>
            <b:Last>Li</b:Last>
            <b:First>Man</b:First>
          </b:Person>
          <b:Person>
            <b:Last>Tu</b:Last>
            <b:First>Wenxiao</b:First>
          </b:Person>
          <b:Person>
            <b:Last>Chen</b:Last>
            <b:First>Chuding</b:First>
          </b:Person>
          <b:Person>
            <b:Last>Jin</b:Last>
            <b:First>Lianmei</b:First>
          </b:Person>
          <b:Person>
            <b:Last>Yang</b:Last>
            <b:First>Rui</b:First>
          </b:Person>
          <b:Person>
            <b:Last>Wang</b:Last>
            <b:First>Qi</b:First>
          </b:Person>
          <b:Person>
            <b:Last>Zhou</b:Last>
            <b:First>Suhua</b:First>
          </b:Person>
          <b:Person>
            <b:Last>Wang</b:Last>
            <b:First>Rui</b:First>
          </b:Person>
          <b:Person>
            <b:Last>Liu</b:Last>
            <b:First>Hui</b:First>
          </b:Person>
          <b:Person>
            <b:Last>Luo</b:Last>
            <b:First>Yingbo</b:First>
          </b:Person>
          <b:Person>
            <b:Last>Liu</b:Last>
            <b:First>Yuan</b:First>
          </b:Person>
          <b:Person>
            <b:Last>Shao Ge</b:Last>
          </b:Person>
          <b:Person>
            <b:Last>Li</b:Last>
            <b:First>Huan</b:First>
          </b:Person>
          <b:Person>
            <b:Last>Thao</b:Last>
            <b:First>Zhongfa</b:First>
          </b:Person>
          <b:Person>
            <b:Last>Yang</b:Last>
            <b:First>Yang</b:First>
          </b:Person>
          <b:Person>
            <b:Last>Deng</b:Last>
            <b:First>Zhiqia</b:First>
          </b:Person>
          <b:Person>
            <b:Last>Liu</b:Last>
            <b:First>Boxi</b:First>
          </b:Person>
          <b:Person>
            <b:Last>Ma</b:Last>
            <b:First>Zhitao</b:First>
          </b:Person>
          <b:Person>
            <b:Last>Zhang</b:Last>
            <b:First>Yanping</b:First>
          </b:Person>
          <b:Person>
            <b:Last>Shi</b:Last>
            <b:First>Guoqing</b:First>
          </b:Person>
          <b:Person>
            <b:Last>Lam</b:Last>
            <b:Middle>T. Y</b:Middle>
            <b:First>Tommy</b:First>
          </b:Person>
          <b:Person>
            <b:Last>Wu</b:Last>
            <b:Middle>T. K</b:Middle>
            <b:First>Joseph</b:First>
          </b:Person>
          <b:Person>
            <b:Last>Gao</b:Last>
            <b:Middle>F</b:Middle>
            <b:First>George</b:First>
          </b:Person>
          <b:Person>
            <b:Last>Cowling</b:Last>
            <b:Middle>J</b:Middle>
            <b:First>Benjamin</b:First>
          </b:Person>
          <b:Person>
            <b:Last>Yang</b:Last>
            <b:First>Bo</b:First>
          </b:Person>
          <b:Person>
            <b:Last>Leung</b:Last>
            <b:Middle>Gabriel</b:Middle>
            <b:First>M</b:First>
          </b:Person>
          <b:Person>
            <b:Last>Feng</b:Last>
            <b:First>Zijian</b:First>
          </b:Person>
        </b:NameList>
      </b:Author>
    </b:Author>
    <b:RefOrder>2</b:RefOrder>
  </b:Source>
  <b:Source>
    <b:Tag>Zhe20</b:Tag>
    <b:SourceType>JournalArticle</b:SourceType>
    <b:Guid>{9B3F7B49-4EFA-415B-81F7-77F09C0E65C7}</b:Guid>
    <b:Title>SARS-CoV-2:an Emerging Coronavirus that Cause a Global Threat</b:Title>
    <b:JournalName>International Jurnal of Biological Science</b:JournalName>
    <b:Year>2020</b:Year>
    <b:Pages>1678-1685</b:Pages>
    <b:Volume>16</b:Volume>
    <b:Issue>10</b:Issue>
    <b:Author>
      <b:Author>
        <b:NameList>
          <b:Person>
            <b:Last>Zheng</b:Last>
            <b:First>Jun</b:First>
          </b:Person>
        </b:NameList>
      </b:Author>
    </b:Author>
    <b:RefOrder>3</b:RefOrder>
  </b:Source>
  <b:Source>
    <b:Tag>Inf20</b:Tag>
    <b:SourceType>InternetSite</b:SourceType>
    <b:Guid>{EFF19F3F-EDAF-4ADE-97D0-C18D161A2A27}</b:Guid>
    <b:Title>Infeksi Emerging</b:Title>
    <b:Year>2020</b:Year>
    <b:Month>July</b:Month>
    <b:Day>26</b:Day>
    <b:YearAccessed>2020</b:YearAccessed>
    <b:MonthAccessed>July</b:MonthAccessed>
    <b:DayAccessed>26</b:DayAccessed>
    <b:URL>https://covid19.kemkes.go.id/situasi-infeksi-emerging/info-corona-virus/situasi-terkini-perkembangan-coronavirus-disease-covid-19-26-juli-2020/#.XyJHeCgzbIW</b:URL>
    <b:ProductionCompany>Kementrian Kesehatan RI</b:ProductionCompany>
    <b:RefOrder>4</b:RefOrder>
  </b:Source>
  <b:Source>
    <b:Tag>Sus20</b:Tag>
    <b:SourceType>JournalArticle</b:SourceType>
    <b:Guid>{68F8F19F-3374-4C2B-87D7-D00DA2558D1B}</b:Guid>
    <b:Title>Impact of COVID-19's Pandemic on the Economy of Indonesia</b:Title>
    <b:Year>2020</b:Year>
    <b:Author>
      <b:Author>
        <b:NameList>
          <b:Person>
            <b:Last>Susilawati</b:Last>
            <b:First>Susilawati</b:First>
          </b:Person>
          <b:Person>
            <b:Last>Falefi</b:Last>
            <b:First>Reinpal</b:First>
          </b:Person>
          <b:Person>
            <b:Last>Purwoko</b:Last>
            <b:First>Agus</b:First>
          </b:Person>
        </b:NameList>
      </b:Author>
    </b:Author>
    <b:JournalName>Budapest International Research and Critics Institute-Journal</b:JournalName>
    <b:Pages>11475-1156</b:Pages>
    <b:Volume>3</b:Volume>
    <b:Issue>2</b:Issue>
    <b:RefOrder>5</b:RefOrder>
  </b:Source>
  <b:Source>
    <b:Tag>Rus89</b:Tag>
    <b:SourceType>Book</b:SourceType>
    <b:Guid>{E28EC25F-BB8B-4BF6-B2E3-F47A289A10EE}</b:Guid>
    <b:Title>Pendekatan dalam Proses Belajar Mengajar</b:Title>
    <b:Year>1989</b:Year>
    <b:City>Bandung</b:City>
    <b:Publisher>Remadja Karya</b:Publisher>
    <b:Author>
      <b:Author>
        <b:NameList>
          <b:Person>
            <b:Last>Rusyan</b:Last>
            <b:First>Tabrani</b:First>
          </b:Person>
          <b:Person>
            <b:Last>Kusdinar</b:Last>
            <b:First>Atang</b:First>
          </b:Person>
          <b:Person>
            <b:Last>Arifin</b:Last>
            <b:First>Zainal</b:First>
          </b:Person>
        </b:NameList>
      </b:Author>
    </b:Author>
    <b:RefOrder>6</b:RefOrder>
  </b:Source>
  <b:Source>
    <b:Tag>War20</b:Tag>
    <b:SourceType>JournalArticle</b:SourceType>
    <b:Guid>{57C5A9C7-7B07-473B-AED8-46FF72C1BA93}</b:Guid>
    <b:Title>Student's Responses on Learning in the Early COVID-19 Pandemic</b:Title>
    <b:Year>2020</b:Year>
    <b:JournalName>Tadris : Journal of Education and Teacher Training</b:JournalName>
    <b:Pages>141-153</b:Pages>
    <b:Volume>5</b:Volume>
    <b:Issue>1</b:Issue>
    <b:Author>
      <b:Author>
        <b:NameList>
          <b:Person>
            <b:Last>Wargadinata</b:Last>
            <b:First>Wildana</b:First>
          </b:Person>
          <b:Person>
            <b:Last>Maimunah</b:Last>
            <b:First>Iffat</b:First>
          </b:Person>
          <b:Person>
            <b:Last>Dewi</b:Last>
            <b:First>Eva</b:First>
          </b:Person>
          <b:Person>
            <b:Last>Rofiq</b:Last>
            <b:First>Zainur</b:First>
          </b:Person>
        </b:NameList>
      </b:Author>
    </b:Author>
    <b:RefOrder>7</b:RefOrder>
  </b:Source>
  <b:Source>
    <b:Tag>Tav11</b:Tag>
    <b:SourceType>ConferenceProceedings</b:SourceType>
    <b:Guid>{9F0CD55E-4B4F-4778-B42E-11C2A3028C69}</b:Guid>
    <b:Title>General Overview on Distance Education Concept</b:Title>
    <b:Year>2011</b:Year>
    <b:Volume>15</b:Volume>
    <b:ConferenceName>Procedia Social and Behavioral Science</b:ConferenceName>
    <b:Author>
      <b:Author>
        <b:NameList>
          <b:Person>
            <b:Last>Tavukcu</b:Last>
            <b:First>Tahir</b:First>
          </b:Person>
          <b:Person>
            <b:Last>Arap</b:Last>
            <b:First>Ibrahim</b:First>
          </b:Person>
          <b:Person>
            <b:Last>Özcan</b:Last>
            <b:First>Deniz</b:First>
          </b:Person>
        </b:NameList>
      </b:Author>
    </b:Author>
    <b:Publisher>Elsevier Ltd.</b:Publisher>
    <b:RefOrder>8</b:RefOrder>
  </b:Source>
  <b:Source>
    <b:Tag>Sha15</b:Tag>
    <b:SourceType>ConferenceProceedings</b:SourceType>
    <b:Guid>{BB0C8737-3D77-4810-9C53-15C78F191696}</b:Guid>
    <b:Title>Synchronous and asynchronous e-learning styles and academic perfomance of e-learners</b:Title>
    <b:Year>2015</b:Year>
    <b:Pages>129-138</b:Pages>
    <b:Volume>176</b:Volume>
    <b:Author>
      <b:Author>
        <b:NameList>
          <b:Person>
            <b:Last>Shahabadi</b:Last>
            <b:Middle>Mehri</b:Middle>
            <b:First>Mehdi</b:First>
          </b:Person>
          <b:Person>
            <b:Last>Uplane</b:Last>
            <b:First>Megha</b:First>
          </b:Person>
        </b:NameList>
      </b:Author>
    </b:Author>
    <b:ConferenceName>Procedia Social and Behavioral Science</b:ConferenceName>
    <b:Publisher>Elsevier Ltd.</b:Publisher>
    <b:RefOrder>9</b:RefOrder>
  </b:Source>
  <b:Source>
    <b:Tag>Sad19</b:Tag>
    <b:SourceType>JournalArticle</b:SourceType>
    <b:Guid>{CEF413DC-3BBA-49E9-B895-E3F1C1AAD3A7}</b:Guid>
    <b:Title>A shift from Classroom to Distance Learning: Advantages and Limitations</b:Title>
    <b:Year>2019</b:Year>
    <b:JournalName>International Journal of Research in English Education</b:JournalName>
    <b:Pages>80-88</b:Pages>
    <b:Volume>4</b:Volume>
    <b:Issue>1</b:Issue>
    <b:Author>
      <b:Author>
        <b:NameList>
          <b:Person>
            <b:Last>Sadeghi</b:Last>
            <b:First>Manijeh</b:First>
          </b:Person>
        </b:NameList>
      </b:Author>
    </b:Author>
    <b:RefOrder>10</b:RefOrder>
  </b:Source>
  <b:Source>
    <b:Tag>San20</b:Tag>
    <b:SourceType>JournalArticle</b:SourceType>
    <b:Guid>{C8AD8C4E-1DC5-4593-89F1-921DED6A0ADC}</b:Guid>
    <b:Title>The Impact of E-Learning Technologies on Student’s Motivation: Student Centered Interaction in Business Education</b:Title>
    <b:JournalName>International Journal of Research in Tourism and Hospitality</b:JournalName>
    <b:Year>2020</b:Year>
    <b:Pages>16-24</b:Pages>
    <b:Volume>6</b:Volume>
    <b:Issue>1</b:Issue>
    <b:Author>
      <b:Author>
        <b:NameList>
          <b:Person>
            <b:Last>Sandybayev</b:Last>
            <b:First>Almaz</b:First>
          </b:Person>
        </b:NameList>
      </b:Author>
    </b:Author>
    <b:RefOrder>11</b:RefOrder>
  </b:Source>
  <b:Source>
    <b:Tag>Jin18</b:Tag>
    <b:SourceType>JournalArticle</b:SourceType>
    <b:Guid>{E42439BB-8368-41C5-9F05-98AD6914A280}</b:Guid>
    <b:Title>Pendekatan dan Penilaian Pembelajaran pada Kurikulum 2013 Revisi 2017 yang mendukung Peningkatan Kemampuan Koneksi Matematis Siswa</b:Title>
    <b:JournalName>Jurnal Elektronik Pembelajaran Matematika</b:JournalName>
    <b:Year>2018</b:Year>
    <b:Pages>286-299</b:Pages>
    <b:Volume>5</b:Volume>
    <b:Issue>3</b:Issue>
    <b:Author>
      <b:Author>
        <b:NameList>
          <b:Person>
            <b:Last>Jingga</b:Last>
            <b:Middle>Astra</b:Middle>
            <b:First>Anisa</b:First>
          </b:Person>
          <b:Person>
            <b:Last>Mardiyana</b:Last>
            <b:First>Mardiyana</b:First>
          </b:Person>
          <b:Person>
            <b:Last>Triyanto</b:Last>
            <b:First>Triyanto</b:First>
          </b:Person>
        </b:NameList>
      </b:Author>
    </b:Author>
    <b:RefOrder>12</b:RefOrder>
  </b:Source>
  <b:Source>
    <b:Tag>Bai17</b:Tag>
    <b:SourceType>JournalArticle</b:SourceType>
    <b:Guid>{010A2064-F540-461E-A22C-CB917F1239B0}</b:Guid>
    <b:Title>Assessment and Learning: Fields apart?</b:Title>
    <b:JournalName>Assessment in Education: Principles, Policy &amp; Practice</b:JournalName>
    <b:Year>2017</b:Year>
    <b:Pages>317-350</b:Pages>
    <b:Volume>24</b:Volume>
    <b:Issue>3</b:Issue>
    <b:Author>
      <b:Author>
        <b:NameList>
          <b:Person>
            <b:Last>Baird</b:Last>
            <b:First>Jo-Anne</b:First>
          </b:Person>
          <b:Person>
            <b:Last>Andrich</b:Last>
            <b:First>David</b:First>
          </b:Person>
          <b:Person>
            <b:Last>Hopfenbeck</b:Last>
            <b:Middle>N</b:Middle>
            <b:First>Theres</b:First>
          </b:Person>
          <b:Person>
            <b:Last>Stobart</b:Last>
            <b:First>Gordon</b:First>
          </b:Person>
        </b:NameList>
      </b:Author>
    </b:Author>
    <b:RefOrder>13</b:RefOrder>
  </b:Source>
  <b:Source>
    <b:Tag>Alf15</b:Tag>
    <b:SourceType>JournalArticle</b:SourceType>
    <b:Guid>{538580E5-F8FA-4E39-ACD2-1184137B1547}</b:Guid>
    <b:Title>Authentic Assessment Berbasi Scientific Approach sebagai Implementasi Kurikulum 2013 di SMP Kelas VII pada Materi Suhu dan Perubahannya</b:Title>
    <b:JournalName>Jurnal Inkuiri</b:JournalName>
    <b:Year>2015</b:Year>
    <b:Pages>39-50</b:Pages>
    <b:Volume>4</b:Volume>
    <b:Issue>3</b:Issue>
    <b:Author>
      <b:Author>
        <b:NameList>
          <b:Person>
            <b:Last>Alfian</b:Last>
            <b:First>Alif</b:First>
          </b:Person>
          <b:Person>
            <b:Last>Aminah</b:Last>
            <b:Middle>Siti</b:Middle>
            <b:First>Nonoh</b:First>
          </b:Person>
          <b:Person>
            <b:Last>Sarwanto</b:Last>
            <b:First>Sarwanto</b:First>
          </b:Person>
        </b:NameList>
      </b:Author>
    </b:Author>
    <b:RefOrder>14</b:RefOrder>
  </b:Source>
  <b:Source>
    <b:Tag>Tah16</b:Tag>
    <b:SourceType>JournalArticle</b:SourceType>
    <b:Guid>{4584E487-2D3A-4C24-8C21-BDADAB40F872}</b:Guid>
    <b:Title>Sampling Methods in Research Methodology; How to Choose a Sampling Technique for Research</b:Title>
    <b:JournalName>International Journal of Academic Research in Management</b:JournalName>
    <b:Year>2016</b:Year>
    <b:Pages>18-27</b:Pages>
    <b:Volume>5</b:Volume>
    <b:Issue>2</b:Issue>
    <b:Author>
      <b:Author>
        <b:NameList>
          <b:Person>
            <b:Last>Taherdoost</b:Last>
            <b:First>Hamed</b:First>
          </b:Person>
        </b:NameList>
      </b:Author>
    </b:Author>
    <b:RefOrder>15</b:RefOrder>
  </b:Source>
  <b:Source>
    <b:Tag>Pre20</b:Tag>
    <b:SourceType>JournalArticle</b:SourceType>
    <b:Guid>{49BF4590-9B3C-4B65-87F8-736E3AB6008E}</b:Guid>
    <b:Title>The Effect of Control Strategies to Reduce Social Mixing on Outcomes of the COVID-19 epidemic in Wuhan, China : a modelling study</b:Title>
    <b:JournalName>Lancet Public Health</b:JournalName>
    <b:Year>2020</b:Year>
    <b:Pages>1-10</b:Pages>
    <b:Volume>5</b:Volume>
    <b:Issue>5</b:Issue>
    <b:Author>
      <b:Author>
        <b:NameList>
          <b:Person>
            <b:Last>Prem</b:Last>
            <b:First>Kiesha</b:First>
          </b:Person>
          <b:Person>
            <b:Last>Liu</b:Last>
            <b:First>Yang</b:First>
          </b:Person>
          <b:Person>
            <b:Last>Russell</b:Last>
            <b:Middle>W</b:Middle>
            <b:First>Timothy</b:First>
          </b:Person>
          <b:Person>
            <b:Last>Kucharski</b:Last>
            <b:Middle>J</b:Middle>
            <b:First>Adam</b:First>
          </b:Person>
          <b:Person>
            <b:Last>Eggo</b:Last>
            <b:Middle>M</b:Middle>
            <b:First>Rosalind</b:First>
          </b:Person>
          <b:Person>
            <b:Last>Davies</b:Last>
            <b:First>Nicholas</b:First>
          </b:Person>
        </b:NameList>
      </b:Author>
    </b:Author>
    <b:RefOrder>16</b:RefOrder>
  </b:Source>
  <b:Source>
    <b:Tag>Hat20</b:Tag>
    <b:SourceType>ConferenceProceedings</b:SourceType>
    <b:Guid>{110B5141-242A-4E88-8934-B5C7A47CF086}</b:Guid>
    <b:Title>The Transformation Of Learning During Covid-19 Pandemic Towards the New Normal Era</b:Title>
    <b:Year>2020</b:Year>
    <b:Pages>18-28</b:Pages>
    <b:ConferenceName>International Webinar on Education 2020</b:ConferenceName>
    <b:Author>
      <b:Author>
        <b:NameList>
          <b:Person>
            <b:Last>Hatip</b:Last>
            <b:First>Ahmad</b:First>
          </b:Person>
        </b:NameList>
      </b:Author>
    </b:Author>
    <b:RefOrder>17</b:RefOrder>
  </b:Source>
  <b:Source>
    <b:Tag>Rig20</b:Tag>
    <b:SourceType>JournalArticle</b:SourceType>
    <b:Guid>{E3C4E951-E475-4307-8887-6F0EF478E070}</b:Guid>
    <b:Title>Kendala Pembelajaran Daring Guru Sekolah Dasar di Kabupaten Banjarnegara</b:Title>
    <b:JournalName>Elementary School</b:JournalName>
    <b:Year>2020</b:Year>
    <b:Pages>297-302</b:Pages>
    <b:Author>
      <b:Author>
        <b:NameList>
          <b:Person>
            <b:Last>Rigianti</b:Last>
            <b:Middle>Aditia</b:Middle>
            <b:First>Henry</b:First>
          </b:Person>
        </b:NameList>
      </b:Author>
    </b:Author>
    <b:Volume>7</b:Volume>
    <b:Issue>2</b:Issue>
    <b:RefOrder>18</b:RefOrder>
  </b:Source>
  <b:Source>
    <b:Tag>Aal16</b:Tag>
    <b:SourceType>JournalArticle</b:SourceType>
    <b:Guid>{A975E0C1-5A35-419E-8165-150A8AEBBBCA}</b:Guid>
    <b:Title>A Comparison of Multiple-Choice and Essay Questions In The Evaluation of Dental Students</b:Title>
    <b:JournalName>International Journal of Advandced Biotechnology and Research</b:JournalName>
    <b:Year>2016</b:Year>
    <b:Pages>1674-1680</b:Pages>
    <b:Volume>7</b:Volume>
    <b:Issue>5</b:Issue>
    <b:Author>
      <b:Author>
        <b:NameList>
          <b:Person>
            <b:Last>Aalaei</b:Last>
            <b:First>Shima</b:First>
          </b:Person>
          <b:Person>
            <b:Last>Ahmadi</b:Last>
            <b:Middle>Azizi Tas</b:Middle>
            <b:First>Mina</b:First>
          </b:Person>
          <b:Person>
            <b:Last>Aalaei</b:Last>
            <b:First>Azadeh</b:First>
          </b:Person>
        </b:NameList>
      </b:Author>
    </b:Author>
    <b:RefOrder>19</b:RefOrder>
  </b:Source>
  <b:Source>
    <b:Tag>Toz04</b:Tag>
    <b:SourceType>JournalArticle</b:SourceType>
    <b:Guid>{D5050769-5E5E-4012-811C-9FD74DBE858A}</b:Guid>
    <b:Title>The students' perceptions: Essay Versus Multiple-choice Type Exams</b:Title>
    <b:JournalName>Journal of Baltic Science Education</b:JournalName>
    <b:Year>2004</b:Year>
    <b:Pages>52-59</b:Pages>
    <b:Volume>2</b:Volume>
    <b:Issue>6</b:Issue>
    <b:Author>
      <b:Author>
        <b:NameList>
          <b:Person>
            <b:Last>Tozoglu</b:Last>
            <b:First>Dogan</b:First>
          </b:Person>
          <b:Person>
            <b:Last>Tozoglu</b:Last>
            <b:Middle>D</b:Middle>
            <b:First>Musavver</b:First>
          </b:Person>
          <b:Person>
            <b:Last>Gurses</b:Last>
            <b:First>Ahmet</b:First>
          </b:Person>
          <b:Person>
            <b:Last>Dogar</b:Last>
            <b:First>Cetin</b:First>
          </b:Person>
        </b:NameList>
      </b:Author>
    </b:Author>
    <b:RefOrder>20</b:RefOrder>
  </b:Source>
  <b:Source>
    <b:Tag>Bad11</b:Tag>
    <b:SourceType>JournalArticle</b:SourceType>
    <b:Guid>{F99D3D90-CD92-48C7-8262-0EF0D6FFA6CF}</b:Guid>
    <b:Title>Feedback After Good Versus Poor Trials Affects Intrinsic</b:Title>
    <b:JournalName>Physical Education, Recreation and Dance</b:JournalName>
    <b:Year>2011</b:Year>
    <b:Pages>360-364</b:Pages>
    <b:Volume>82</b:Volume>
    <b:Issue>2</b:Issue>
    <b:Author>
      <b:Author>
        <b:NameList>
          <b:Person>
            <b:Last>Badami</b:Last>
            <b:First>Rokhsareh</b:First>
          </b:Person>
          <b:Person>
            <b:Last>Vaezmousavi</b:Last>
            <b:First>Mohammad</b:First>
          </b:Person>
          <b:Person>
            <b:Last>Wulf</b:Last>
            <b:First>Gabriele</b:First>
          </b:Person>
          <b:Person>
            <b:Last>Namazizadeh</b:Last>
            <b:First>Mahdi</b:First>
          </b:Person>
        </b:NameList>
      </b:Author>
    </b:Author>
    <b:RefOrder>21</b:RefOrder>
  </b:Source>
  <b:Source>
    <b:Tag>Gon17</b:Tag>
    <b:SourceType>JournalArticle</b:SourceType>
    <b:Guid>{785303C3-E197-49D9-9BCC-1181AF661F57}</b:Guid>
    <b:Title>Effectivity of E-Learning trough Whatsapp as a Teaching Learning Tool</b:Title>
    <b:JournalName>MVP Journal of Medical Science</b:JournalName>
    <b:Year>2017</b:Year>
    <b:Pages>19-25</b:Pages>
    <b:Volume>4</b:Volume>
    <b:Issue>1</b:Issue>
    <b:Author>
      <b:Author>
        <b:NameList>
          <b:Person>
            <b:Last>Gon</b:Last>
            <b:First>Sonia</b:First>
          </b:Person>
          <b:Person>
            <b:Last>Rawekar</b:Last>
            <b:First>Alka</b:First>
          </b:Person>
        </b:NameList>
      </b:Author>
    </b:Author>
    <b:RefOrder>22</b:RefOrder>
  </b:Source>
  <b:Source>
    <b:Tag>Bar15</b:Tag>
    <b:SourceType>JournalArticle</b:SourceType>
    <b:Guid>{54B06DDE-1B5A-4C1D-A7F2-CBDAAC9B6E6F}</b:Guid>
    <b:Title>The Effectiveness of WhatsApp Mobile Learning Activities Guided by Activity Theory on Students Knowledge Management</b:Title>
    <b:JournalName>Contemporary Educational Technology</b:JournalName>
    <b:Year>2015</b:Year>
    <b:Pages>221-238</b:Pages>
    <b:Volume>6</b:Volume>
    <b:Issue>3</b:Issue>
    <b:Author>
      <b:Author>
        <b:NameList>
          <b:Person>
            <b:Last>Barhoumi</b:Last>
            <b:First>Chokri</b:First>
          </b:Person>
        </b:NameList>
      </b:Author>
    </b:Author>
    <b:RefOrder>23</b:RefOrder>
  </b:Source>
  <b:Source>
    <b:Tag>Amr14</b:Tag>
    <b:SourceType>JournalArticle</b:SourceType>
    <b:Guid>{28DF067C-7E1C-4734-9969-86AD72AC0B09}</b:Guid>
    <b:Title>The Impact of Whatsapp Mobile Social Learning on The Achievement and Attitudes of Female Students Compared with Face to Face Learnin</b:Title>
    <b:JournalName>European Scientific Journal</b:JournalName>
    <b:Year>2014</b:Year>
    <b:Pages>116-136</b:Pages>
    <b:Volume>10</b:Volume>
    <b:Issue>22</b:Issue>
    <b:Author>
      <b:Author>
        <b:NameList>
          <b:Person>
            <b:Last>Amry</b:Last>
            <b:Middle>Blehch</b:Middle>
            <b:First>Aicha</b:First>
          </b:Person>
        </b:NameList>
      </b:Author>
    </b:Author>
    <b:RefOrder>24</b:RefOrder>
  </b:Source>
  <b:Source>
    <b:Tag>Rah11</b:Tag>
    <b:SourceType>JournalArticle</b:SourceType>
    <b:Guid>{B57A765D-105A-4C71-937A-878A9C72C545}</b:Guid>
    <b:Title>Impact of Discussion Method on Students Performance</b:Title>
    <b:JournalName>International Journal of Business and Social Science</b:JournalName>
    <b:Year>2011</b:Year>
    <b:Pages>84-94</b:Pages>
    <b:Volume>2</b:Volume>
    <b:Issue>7</b:Issue>
    <b:Author>
      <b:Author>
        <b:NameList>
          <b:Person>
            <b:Last>Rahman</b:Last>
            <b:First>Fazalur</b:First>
          </b:Person>
          <b:Person>
            <b:Last>Khalil</b:Last>
            <b:Middle>Khan</b:Middle>
            <b:First>Jaddi</b:First>
          </b:Person>
          <b:Person>
            <b:Last>Jumani</b:Last>
            <b:Middle>Bux</b:Middle>
            <b:First>Nabi</b:First>
          </b:Person>
          <b:Person>
            <b:Last>Ajmal</b:Last>
            <b:First>Muhammad</b:First>
          </b:Person>
          <b:Person>
            <b:Last>Malik</b:Last>
            <b:First>Samina</b:First>
          </b:Person>
          <b:Person>
            <b:Last>Sharif</b:Last>
            <b:First>Muhammad</b:First>
          </b:Person>
        </b:NameList>
      </b:Author>
    </b:Author>
    <b:RefOrder>25</b:RefOrder>
  </b:Source>
  <b:Source>
    <b:Tag>Aji16</b:Tag>
    <b:SourceType>JournalArticle</b:SourceType>
    <b:Guid>{FA76D8E0-C0D7-48E0-891D-47E00D551F6A}</b:Guid>
    <b:Title>Pengembangan Instrumen Penilaian Pengetahuan Mata Pelajaran Pendidikan Jasmani Olahraga dan Kesehatan (PJOK) Kelas VIII Semester Gasal</b:Title>
    <b:JournalName>Jurnal Pendidikan: Teori, Penelitian, dan Pengembangan</b:JournalName>
    <b:Year>2016</b:Year>
    <b:Pages>1449-1463</b:Pages>
    <b:Volume>1</b:Volume>
    <b:Issue>7</b:Issue>
    <b:Author>
      <b:Author>
        <b:NameList>
          <b:Person>
            <b:Last>Aji</b:Last>
            <b:Middle>Sasmito</b:Middle>
            <b:First>Bastaman</b:First>
          </b:Person>
          <b:Person>
            <b:Last>Winarno</b:Last>
            <b:Middle>E</b:Middle>
            <b:First>M</b:First>
          </b:Person>
        </b:NameList>
      </b:Author>
    </b:Author>
    <b:RefOrder>26</b:RefOrder>
  </b:Source>
  <b:Source>
    <b:Tag>Was13</b:Tag>
    <b:SourceType>JournalArticle</b:SourceType>
    <b:Guid>{5A979D16-16FE-45E7-9E48-3CBD22F9C9B2}</b:Guid>
    <b:Author>
      <b:Author>
        <b:NameList>
          <b:Person>
            <b:Last>Wasino</b:Last>
          </b:Person>
        </b:NameList>
      </b:Author>
    </b:Author>
    <b:Title>Indonesia: From Pluralism to Multiculturalism</b:Title>
    <b:JournalName>Paramita</b:JournalName>
    <b:Year>2013</b:Year>
    <b:Pages>148-155</b:Pages>
    <b:Volume>23</b:Volume>
    <b:Issue>2</b:Issue>
    <b:RefOrder>1</b:RefOrder>
  </b:Source>
  <b:Source>
    <b:Tag>And03</b:Tag>
    <b:SourceType>Book</b:SourceType>
    <b:Guid>{B3BE0182-DFD4-40E5-8224-C764D20F66C9}</b:Guid>
    <b:Author>
      <b:Author>
        <b:NameList>
          <b:Person>
            <b:Last>Purwasito</b:Last>
            <b:First>Andrik</b:First>
          </b:Person>
        </b:NameList>
      </b:Author>
    </b:Author>
    <b:Title>Komunikas Multikultural</b:Title>
    <b:Year>2003</b:Year>
    <b:City>Surakarta</b:City>
    <b:Publisher>Muhammadiyah University Press</b:Publisher>
    <b:RefOrder>2</b:RefOrder>
  </b:Source>
  <b:Source>
    <b:Tag>Mut151</b:Tag>
    <b:SourceType>JournalArticle</b:SourceType>
    <b:Guid>{5375265F-CE99-45C8-A7D8-A12587E5E238}</b:Guid>
    <b:Author>
      <b:Author>
        <b:NameList>
          <b:Person>
            <b:Last>Muthoifin</b:Last>
          </b:Person>
        </b:NameList>
      </b:Author>
    </b:Author>
    <b:Title>Pemikiran Pendidikan Multikultural Ki Hadjar Dewantara</b:Title>
    <b:JournalName>Intizar</b:JournalName>
    <b:Year>2015</b:Year>
    <b:Pages>299-320</b:Pages>
    <b:Volume>21</b:Volume>
    <b:Issue>2</b:Issue>
    <b:RefOrder>3</b:RefOrder>
  </b:Source>
  <b:Source>
    <b:Tag>Rum14</b:Tag>
    <b:SourceType>JournalArticle</b:SourceType>
    <b:Guid>{BD86C509-6397-4174-890C-D888498B3A1D}</b:Guid>
    <b:Author>
      <b:Author>
        <b:NameList>
          <b:Person>
            <b:Last>Rumapea</b:Last>
            <b:First>Murni</b:First>
            <b:Middle>Eva Marlina</b:Middle>
          </b:Person>
        </b:NameList>
      </b:Author>
    </b:Author>
    <b:Title>Makna Pendidikan Multikultural bagi Siswa</b:Title>
    <b:JournalName>Jurnal Pendidikan Ilmu-Ilmu Sosial</b:JournalName>
    <b:Year>2014</b:Year>
    <b:Pages>13-20</b:Pages>
    <b:Volume>6</b:Volume>
    <b:Issue>2</b:Issue>
    <b:RefOrder>4</b:RefOrder>
  </b:Source>
  <b:Source>
    <b:Tag>Ban07</b:Tag>
    <b:SourceType>Book</b:SourceType>
    <b:Guid>{2653B2A5-6024-4050-A545-53CCA21650C7}</b:Guid>
    <b:Author>
      <b:Author>
        <b:NameList>
          <b:Person>
            <b:Last>Banks</b:Last>
            <b:First>James</b:First>
            <b:Middle>Albert</b:Middle>
          </b:Person>
        </b:NameList>
      </b:Author>
    </b:Author>
    <b:Title>Education Citizens in A Multicultural Society</b:Title>
    <b:Year>2007</b:Year>
    <b:City>New York</b:City>
    <b:Publisher>Teachers Collage Press</b:Publisher>
    <b:Edition>2nd</b:Edition>
    <b:RefOrder>5</b:RefOrder>
  </b:Source>
  <b:Source>
    <b:Tag>Mas11</b:Tag>
    <b:SourceType>JournalArticle</b:SourceType>
    <b:Guid>{A461A45F-B5A0-4ABB-9F4A-710CC383F356}</b:Guid>
    <b:Author>
      <b:Author>
        <b:NameList>
          <b:Person>
            <b:Last>Masunah</b:Last>
            <b:First>Juju</b:First>
          </b:Person>
        </b:NameList>
      </b:Author>
    </b:Author>
    <b:Title>Konsep dan Praktik Pendidikan Multikultural di Amerika Serikat dan Indonesia</b:Title>
    <b:JournalName>Jurnal Ilmu Pendidikan</b:JournalName>
    <b:Year>2011</b:Year>
    <b:Pages>298-306</b:Pages>
    <b:Volume>17</b:Volume>
    <b:Issue>4</b:Issue>
    <b:RefOrder>6</b:RefOrder>
  </b:Source>
  <b:Source>
    <b:Tag>Ari12</b:Tag>
    <b:SourceType>JournalArticle</b:SourceType>
    <b:Guid>{B90FB9A8-D642-4978-8A87-49260129EC88}</b:Guid>
    <b:Author>
      <b:Author>
        <b:NameList>
          <b:Person>
            <b:Last>Arifin</b:Last>
            <b:First>Akhmad</b:First>
            <b:Middle>Hidayatullah Al</b:Middle>
          </b:Person>
        </b:NameList>
      </b:Author>
    </b:Author>
    <b:Title>Implementasi Pendidikan Multikultural dalam Praksis Pendidikan di Indonesia</b:Title>
    <b:JournalName>Jurnal Pembangunan Pendidikan: Fondasi dan Aplikasi</b:JournalName>
    <b:Year>2012</b:Year>
    <b:Pages>72-82</b:Pages>
    <b:Volume>1</b:Volume>
    <b:Issue>1</b:Issue>
    <b:RefOrder>7</b:RefOrder>
  </b:Source>
  <b:Source>
    <b:Tag>Muh13</b:Tag>
    <b:SourceType>JournalArticle</b:SourceType>
    <b:Guid>{B8DCA628-A507-48FD-BCE1-A8D307CF6978}</b:Guid>
    <b:Title>Pendidikan Multikultural Bagi Masyarakat Indonesia Yang Majemuk</b:Title>
    <b:Year>2013</b:Year>
    <b:Author>
      <b:Author>
        <b:NameList>
          <b:Person>
            <b:Last>Kamal</b:Last>
            <b:First>Muhiddinur</b:First>
          </b:Person>
        </b:NameList>
      </b:Author>
    </b:Author>
    <b:JournalName>Jurnal Al-Ta'lim</b:JournalName>
    <b:Pages>451-458</b:Pages>
    <b:RefOrder>8</b:RefOrder>
  </b:Source>
  <b:Source>
    <b:Tag>Man10</b:Tag>
    <b:SourceType>JournalArticle</b:SourceType>
    <b:Guid>{3724CD1D-DC94-4146-ABF0-FF7B9D339BA8}</b:Guid>
    <b:Author>
      <b:Author>
        <b:NameList>
          <b:Person>
            <b:Last>Mania</b:Last>
            <b:First>Sitti</b:First>
          </b:Person>
        </b:NameList>
      </b:Author>
    </b:Author>
    <b:Title>Implementasi Pendidikan Multikultural dalam Pembelajaran</b:Title>
    <b:JournalName>Lentera Pendidikan</b:JournalName>
    <b:Year>2010</b:Year>
    <b:Pages>78-91</b:Pages>
    <b:Volume>13</b:Volume>
    <b:Issue>1</b:Issue>
    <b:RefOrder>9</b:RefOrder>
  </b:Source>
  <b:Source>
    <b:Tag>Sut17</b:Tag>
    <b:SourceType>JournalArticle</b:SourceType>
    <b:Guid>{8F47E147-8802-48C5-BCD7-3B55D79D6909}</b:Guid>
    <b:Title>Implementasi Kurikulum Multikultural</b:Title>
    <b:Year>2017</b:Year>
    <b:Author>
      <b:Author>
        <b:NameList>
          <b:Person>
            <b:Last>Sutjipto</b:Last>
          </b:Person>
        </b:NameList>
      </b:Author>
    </b:Author>
    <b:JournalName>Jurnal Pendidikan dan Kebudayaan</b:JournalName>
    <b:Pages>1-21</b:Pages>
    <b:Volume>2</b:Volume>
    <b:Issue>1</b:Issue>
    <b:RefOrder>10</b:RefOrder>
  </b:Source>
  <b:Source>
    <b:Tag>Jau17</b:Tag>
    <b:SourceType>JournalArticle</b:SourceType>
    <b:Guid>{6A7251AA-8A49-4FC8-8E6E-F57D8EE40285}</b:Guid>
    <b:Title>Taksonomi Bloom dan Implementasi Kurikulum Berbasis Multikultural</b:Title>
    <b:Year>2017</b:Year>
    <b:Author>
      <b:Author>
        <b:NameList>
          <b:Person>
            <b:Last>Jauhari</b:Last>
            <b:First>Moh</b:First>
            <b:Middle>Irmawan</b:Middle>
          </b:Person>
        </b:NameList>
      </b:Author>
    </b:Author>
    <b:JournalName>JALIE: Journal of Applied Linguistics and Islamic Education</b:JournalName>
    <b:Pages>234-253</b:Pages>
    <b:Volume>1</b:Volume>
    <b:Issue>1</b:Issue>
    <b:RefOrder>11</b:RefOrder>
  </b:Source>
  <b:Source>
    <b:Tag>Fir16</b:Tag>
    <b:SourceType>JournalArticle</b:SourceType>
    <b:Guid>{5BECF08E-46E7-43BA-B855-2FB4BBF3F6FE}</b:Guid>
    <b:Title>Pengembangan Buku Teks Tematik Berbasis Kontekstual</b:Title>
    <b:Year>2016</b:Year>
    <b:Author>
      <b:Author>
        <b:NameList>
          <b:Person>
            <b:Last>Su'udiah</b:Last>
            <b:First>Firdaus</b:First>
          </b:Person>
        </b:NameList>
      </b:Author>
    </b:Author>
    <b:JournalName>Jurnal Pendidikan</b:JournalName>
    <b:Pages>1744-1748</b:Pages>
    <b:RefOrder>12</b:RefOrder>
  </b:Source>
  <b:Source>
    <b:Tag>Tri071</b:Tag>
    <b:SourceType>Book</b:SourceType>
    <b:Guid>{4A823FF0-F305-4C5F-98F1-840DF06FC01B}</b:Guid>
    <b:Author>
      <b:Author>
        <b:NameList>
          <b:Person>
            <b:Last>Trianto</b:Last>
          </b:Person>
        </b:NameList>
      </b:Author>
    </b:Author>
    <b:Title>Model Pembelajaran Terpadu dalam Teori dan Praktek</b:Title>
    <b:Year>2007</b:Year>
    <b:City>Jakarta</b:City>
    <b:Publisher>Prestasi Pustaka Publisher</b:Publisher>
    <b:RefOrder>13</b:RefOrder>
  </b:Source>
  <b:Source>
    <b:Tag>Sho16</b:Tag>
    <b:SourceType>Book</b:SourceType>
    <b:Guid>{B92F0B34-871F-4A0E-9144-606D011E5C07}</b:Guid>
    <b:Author>
      <b:Author>
        <b:NameList>
          <b:Person>
            <b:Last>Shobirin</b:Last>
            <b:First>Ma'as</b:First>
          </b:Person>
        </b:NameList>
      </b:Author>
    </b:Author>
    <b:Title>Konsep Implementasi Kurikulum 2013 di Sekolah Dasar</b:Title>
    <b:Year>2016</b:Year>
    <b:City>Yogyakarta</b:City>
    <b:Publisher>Deepublish</b:Publisher>
    <b:RefOrder>14</b:RefOrder>
  </b:Source>
  <b:Source>
    <b:Tag>Int18</b:Tag>
    <b:SourceType>JournalArticle</b:SourceType>
    <b:Guid>{5624E3B4-EE47-4174-8860-9391DDABC402}</b:Guid>
    <b:Title>Pengembangan Instrumen Sikap Sosial Tematik Siswa SD Kelas IV</b:Title>
    <b:Year>2018</b:Year>
    <b:Author>
      <b:Author>
        <b:NameList>
          <b:Person>
            <b:Last>Intan Chandra</b:Last>
            <b:First>Naniek</b:First>
            <b:Middle>Sulistya, Tego Prasetyo</b:Middle>
          </b:Person>
        </b:NameList>
      </b:Author>
    </b:Author>
    <b:JournalName>Jurnal Ilmiah Sekolah Dasar</b:JournalName>
    <b:Pages>455-461</b:Pages>
    <b:Volume>2</b:Volume>
    <b:Issue>4</b:Issue>
    <b:RefOrder>15</b:RefOrder>
  </b:Source>
  <b:Source>
    <b:Tag>Rus111</b:Tag>
    <b:SourceType>Book</b:SourceType>
    <b:Guid>{46737EFA-C198-4217-9E2D-4B77B982DC6A}</b:Guid>
    <b:Title>Model - Model Pembelajaran</b:Title>
    <b:Year>2011</b:Year>
    <b:Author>
      <b:Author>
        <b:NameList>
          <b:Person>
            <b:Last>Rusman</b:Last>
          </b:Person>
        </b:NameList>
      </b:Author>
    </b:Author>
    <b:City>Jakarta</b:City>
    <b:Publisher>Rajawali Pers</b:Publisher>
    <b:RefOrder>16</b:RefOrder>
  </b:Source>
  <b:Source>
    <b:Tag>ElF19</b:Tag>
    <b:SourceType>JournalArticle</b:SourceType>
    <b:Guid>{A1D261DB-00A0-41E8-A51E-26DF580436CB}</b:Guid>
    <b:Title>Analisis Gerakan Literasi Sekolah Pada Pembelajaran Tematik</b:Title>
    <b:Year>2019</b:Year>
    <b:Author>
      <b:Author>
        <b:NameList>
          <b:Person>
            <b:Last>Anindya</b:Last>
            <b:First>El</b:First>
            <b:Middle>Firsa Yunita</b:Middle>
          </b:Person>
        </b:NameList>
      </b:Author>
    </b:Author>
    <b:JournalName>Jurnal Ilmiah Sekolah Dasar</b:JournalName>
    <b:Pages>238-245</b:Pages>
    <b:RefOrder>17</b:RefOrder>
  </b:Source>
  <b:Source>
    <b:Tag>Zen181</b:Tag>
    <b:SourceType>JournalArticle</b:SourceType>
    <b:Guid>{7BD73FFB-E4CB-4C7D-8D1D-15C7AB7168FB}</b:Guid>
    <b:Title>E-Book Berbasis Mobile Learning</b:Title>
    <b:Year>2018</b:Year>
    <b:Author>
      <b:Author>
        <b:NameList>
          <b:Person>
            <b:Last>Martha</b:Last>
            <b:First>Zeny</b:First>
            <b:Middle>Dwi</b:Middle>
          </b:Person>
        </b:NameList>
      </b:Author>
    </b:Author>
    <b:JournalName>Jurnal Teknologi Pendidikan</b:JournalName>
    <b:Pages>109-114</b:Pages>
    <b:RefOrder>18</b:RefOrder>
  </b:Source>
  <b:Source>
    <b:Tag>Gal18</b:Tag>
    <b:SourceType>JournalArticle</b:SourceType>
    <b:Guid>{856A7338-4532-4C43-A097-1F6908B03D6B}</b:Guid>
    <b:Author>
      <b:Author>
        <b:NameList>
          <b:Person>
            <b:Last>Puspita</b:Last>
            <b:First>Galuh</b:First>
            <b:Middle>Ayu</b:Middle>
          </b:Person>
        </b:NameList>
      </b:Author>
    </b:Author>
    <b:Title>Pergeseran Budaya Baca dan Perkembangan Industri Penerbitan Buku di Indonesia: Studi Kasus Pebaca E-book Melalui Aplikasi Ipusnas</b:Title>
    <b:JournalName>Jurnal Kajian Pustakaan dan Informasi</b:JournalName>
    <b:Year>2018</b:Year>
    <b:Pages>13-19</b:Pages>
    <b:RefOrder>19</b:RefOrder>
  </b:Source>
  <b:Source>
    <b:Tag>Rin18</b:Tag>
    <b:SourceType>JournalArticle</b:SourceType>
    <b:Guid>{82ACA89A-6B37-4114-8092-CD4C748BDF49}</b:Guid>
    <b:Title>E-book Interakitf</b:Title>
    <b:Year>2018</b:Year>
    <b:Author>
      <b:Author>
        <b:NameList>
          <b:Person>
            <b:Last>Rina Tiya Lestari</b:Last>
            <b:First>Eka</b:First>
            <b:Middle>Pramono Adi, Yerry Soepriyanto</b:Middle>
          </b:Person>
        </b:NameList>
      </b:Author>
    </b:Author>
    <b:JournalName>Jurnal Kajian Teknologi Pendidikan</b:JournalName>
    <b:Pages>71-76</b:Pages>
    <b:Volume>1</b:Volume>
    <b:Issue>1</b:Issue>
    <b:RefOrder>20</b:RefOrder>
  </b:Source>
  <b:Source>
    <b:Tag>Ros17</b:Tag>
    <b:SourceType>JournalArticle</b:SourceType>
    <b:Guid>{FBE46311-B068-4D99-BAD8-ED1E994E8752}</b:Guid>
    <b:Author>
      <b:Author>
        <b:NameList>
          <b:Person>
            <b:Last>Rosida</b:Last>
            <b:First>Noor</b:First>
            <b:Middle>Fadiawati, Tri Jalmo</b:Middle>
          </b:Person>
        </b:NameList>
      </b:Author>
    </b:Author>
    <b:Title>Efektivitas Penggunaan Bahan Ajar E-Book Interaktif dalam Menumbuhkan Keterampilan Berpikir Kritis</b:Title>
    <b:JournalName>Junal Pembelajaran Fisika</b:JournalName>
    <b:Year>2017</b:Year>
    <b:Pages>35-45</b:Pages>
    <b:Volume>5</b:Volume>
    <b:Issue>1</b:Issue>
    <b:RefOrder>21</b:RefOrder>
  </b:Source>
  <b:Source>
    <b:Tag>Rah02</b:Tag>
    <b:SourceType>InternetSite</b:SourceType>
    <b:Guid>{7E302F06-F1D0-4DD3-8B4F-52652EABA75C}</b:Guid>
    <b:Title>Rancangan ABC E-Book</b:Title>
    <b:Year>2002</b:Year>
    <b:Author>
      <b:Author>
        <b:NameList>
          <b:Person>
            <b:Last>Rahardjo</b:Last>
            <b:First>Budi</b:First>
          </b:Person>
        </b:NameList>
      </b:Author>
    </b:Author>
    <b:InternetSiteTitle>Budi Insan</b:InternetSiteTitle>
    <b:Month>May</b:Month>
    <b:Day>21</b:Day>
    <b:URL>http://budi.insan.co.id/articles/ebook.pdf.</b:URL>
    <b:RefOrder>22</b:RefOrder>
  </b:Source>
  <b:Source>
    <b:Tag>Syi19</b:Tag>
    <b:SourceType>JournalArticle</b:SourceType>
    <b:Guid>{2A7BD574-DADD-44E5-A5F8-778346AD06B0}</b:Guid>
    <b:Author>
      <b:Author>
        <b:NameList>
          <b:Person>
            <b:Last>Syifa</b:Last>
            <b:First>Layyinatus</b:First>
          </b:Person>
        </b:NameList>
      </b:Author>
    </b:Author>
    <b:Title>Dampak Penggunaan Gatget Terhadap Perkambangan Psikologi Pada Anak Sekolah Dasar</b:Title>
    <b:JournalName>Jurnal Ilmiah Sekolah Dasar</b:JournalName>
    <b:Year>2019</b:Year>
    <b:Pages>538-544</b:Pages>
    <b:Volume>3</b:Volume>
    <b:Issue>4</b:Issue>
    <b:RefOrder>23</b:RefOrder>
  </b:Source>
  <b:Source>
    <b:Tag>HAR04</b:Tag>
    <b:SourceType>Book</b:SourceType>
    <b:Guid>{1292D03A-EDF9-44D8-A48B-99A04A4F7FC6}</b:Guid>
    <b:Author>
      <b:Author>
        <b:NameList>
          <b:Person>
            <b:Last>Tilaar</b:Last>
            <b:First>H.A.R</b:First>
          </b:Person>
        </b:NameList>
      </b:Author>
    </b:Author>
    <b:Title>Multikulturalisme</b:Title>
    <b:Year>2004</b:Year>
    <b:City>Jakarta</b:City>
    <b:Publisher>PT. Grasindo</b:Publisher>
    <b:RefOrder>24</b:RefOrder>
  </b:Source>
  <b:Source>
    <b:Tag>Tri17</b:Tag>
    <b:SourceType>JournalArticle</b:SourceType>
    <b:Guid>{8621A6AF-11C5-4484-B889-F1DD887F5C6C}</b:Guid>
    <b:Author>
      <b:Author>
        <b:NameList>
          <b:Person>
            <b:Last>Trisna</b:Last>
            <b:First>G.</b:First>
            <b:Middle>A. Putu Sukma</b:Middle>
          </b:Person>
        </b:NameList>
      </b:Author>
    </b:Author>
    <b:Title>Pengembangan Pendidikan Multikultural Dalam Pembelajaran Bahasa Indonesia di Sekolah Dasar</b:Title>
    <b:JournalName>Jurnal Ilmiah Sekolah Dasar</b:JournalName>
    <b:Year>2017</b:Year>
    <b:Pages>107-112</b:Pages>
    <b:Volume>1</b:Volume>
    <b:Issue>2</b:Issue>
    <b:RefOrder>25</b:RefOrder>
  </b:Source>
  <b:Source>
    <b:Tag>Ars13</b:Tag>
    <b:SourceType>Book</b:SourceType>
    <b:Guid>{690D2163-071E-4FA1-8A43-805261732EB8}</b:Guid>
    <b:Title>Media Pembelajaran</b:Title>
    <b:Year>2013</b:Year>
    <b:City>Jakarta</b:City>
    <b:Publisher>Raja Grafindo Persada</b:Publisher>
    <b:Author>
      <b:Author>
        <b:NameList>
          <b:Person>
            <b:Last>Arsyad</b:Last>
            <b:First>Azhar</b:First>
          </b:Person>
        </b:NameList>
      </b:Author>
    </b:Author>
    <b:RefOrder>26</b:RefOrder>
  </b:Source>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Placeholder1</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
    <b:Tag>Sup12</b:Tag>
    <b:SourceType>Book</b:SourceType>
    <b:Guid>{5E4FDD56-B173-419D-816B-A7272CF9ABD4}</b:Guid>
    <b:Title>Desain instruksional modern</b:Title>
    <b:Year>2012</b:Year>
    <b:City>Jakarta</b:City>
    <b:Publisher>Erlangga</b:Publisher>
    <b:Author>
      <b:Author>
        <b:NameList>
          <b:Person>
            <b:Last>Suparman</b:Last>
            <b:First>M.</b:First>
            <b:Middle>A</b:Middle>
          </b:Person>
        </b:NameList>
      </b:Author>
    </b:Author>
    <b:RefOrder>1</b:RefOrder>
  </b:Source>
</b:Sources>
</file>

<file path=customXml/itemProps1.xml><?xml version="1.0" encoding="utf-8"?>
<ds:datastoreItem xmlns:ds="http://schemas.openxmlformats.org/officeDocument/2006/customXml" ds:itemID="{BBE26EFD-6C41-41A4-BAB0-8FF24784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TEMPLATE-JPFI</vt:lpstr>
    </vt:vector>
  </TitlesOfParts>
  <Company>Microsoft Corporation</Company>
  <LinksUpToDate>false</LinksUpToDate>
  <CharactersWithSpaces>24864</CharactersWithSpaces>
  <SharedDoc>false</SharedDoc>
  <HLinks>
    <vt:vector size="6" baseType="variant">
      <vt:variant>
        <vt:i4>3604606</vt:i4>
      </vt:variant>
      <vt:variant>
        <vt:i4>0</vt:i4>
      </vt:variant>
      <vt:variant>
        <vt:i4>0</vt:i4>
      </vt:variant>
      <vt:variant>
        <vt:i4>5</vt:i4>
      </vt:variant>
      <vt:variant>
        <vt:lpwstr>https://creativecommons.org/licenses/by-sa/4.0/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cp:lastModifiedBy>rina267asmara@gmail.com</cp:lastModifiedBy>
  <cp:revision>2</cp:revision>
  <cp:lastPrinted>2021-09-15T08:03:00Z</cp:lastPrinted>
  <dcterms:created xsi:type="dcterms:W3CDTF">2025-01-27T22:21:00Z</dcterms:created>
  <dcterms:modified xsi:type="dcterms:W3CDTF">2025-01-27T22:21:00Z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1d6e9e54-e152-3366-b760-2d78a9e7b293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zotero-version="6.0.26"&gt;&lt;session id="rzDvefMd"/&gt;&lt;style id="http://www.zotero.org/styles/apa" locale="en-US" hasBibliography="1" bibliographyStyleHasBeenSet="1"/&gt;&lt;prefs&gt;&lt;pref name="fieldType" value="Field"/&gt;&lt;/prefs&gt;&lt;/data&gt;</vt:lpwstr>
  </property>
</Properties>
</file>