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84" w:rsidRDefault="00D25184" w:rsidP="00D25184">
      <w:pPr>
        <w:spacing w:after="0" w:line="240" w:lineRule="auto"/>
        <w:jc w:val="center"/>
        <w:rPr>
          <w:rFonts w:asciiTheme="majorBidi" w:hAnsiTheme="majorBidi" w:cstheme="majorBidi"/>
          <w:b/>
          <w:bCs/>
          <w:sz w:val="24"/>
          <w:szCs w:val="24"/>
          <w:shd w:val="clear" w:color="auto" w:fill="FFFFFF"/>
        </w:rPr>
      </w:pPr>
      <w:r w:rsidRPr="001F6BF7">
        <w:rPr>
          <w:rFonts w:asciiTheme="majorBidi" w:hAnsiTheme="majorBidi" w:cstheme="majorBidi"/>
          <w:b/>
          <w:bCs/>
          <w:sz w:val="24"/>
          <w:szCs w:val="24"/>
          <w:shd w:val="clear" w:color="auto" w:fill="FFFFFF"/>
        </w:rPr>
        <w:t>STUDENT KNOWLEDGE OF THE GREEN CAMPUS PROGRAM AND THE CORRELATION TO ENVIRONMENTAL BEHAVIOUR (GREEN KNOWLEDGE AND GREEN ATTITUDE) A COMPARATIVE STUDY BETWEEN FST STUDENTS AND FITK STUDENTS IN UIN WALISONGO SEMARANG</w:t>
      </w:r>
    </w:p>
    <w:p w:rsidR="00D25184" w:rsidRPr="001F6BF7" w:rsidRDefault="00D25184" w:rsidP="00D25184">
      <w:pPr>
        <w:spacing w:after="0" w:line="240" w:lineRule="auto"/>
        <w:jc w:val="center"/>
        <w:rPr>
          <w:rFonts w:asciiTheme="majorBidi" w:hAnsiTheme="majorBidi" w:cstheme="majorBidi"/>
          <w:b/>
          <w:bCs/>
          <w:sz w:val="24"/>
          <w:szCs w:val="24"/>
          <w:shd w:val="clear" w:color="auto" w:fill="FFFFFF"/>
        </w:rPr>
      </w:pPr>
    </w:p>
    <w:p w:rsidR="00D25184" w:rsidRPr="001F6BF7" w:rsidRDefault="00D25184" w:rsidP="00D25184">
      <w:pPr>
        <w:spacing w:after="0" w:line="240" w:lineRule="auto"/>
        <w:jc w:val="center"/>
        <w:rPr>
          <w:rFonts w:asciiTheme="majorBidi" w:hAnsiTheme="majorBidi" w:cstheme="majorBidi"/>
          <w:b/>
          <w:sz w:val="20"/>
          <w:szCs w:val="20"/>
        </w:rPr>
      </w:pPr>
      <w:r w:rsidRPr="001F6BF7">
        <w:rPr>
          <w:rFonts w:asciiTheme="majorBidi" w:hAnsiTheme="majorBidi" w:cstheme="majorBidi"/>
          <w:b/>
          <w:sz w:val="20"/>
          <w:szCs w:val="20"/>
        </w:rPr>
        <w:t>Winda Alfiyyana</w:t>
      </w:r>
      <w:r w:rsidRPr="001F6BF7">
        <w:rPr>
          <w:rFonts w:asciiTheme="majorBidi" w:hAnsiTheme="majorBidi" w:cstheme="majorBidi"/>
          <w:b/>
          <w:sz w:val="20"/>
          <w:szCs w:val="20"/>
          <w:vertAlign w:val="superscript"/>
        </w:rPr>
        <w:t>1</w:t>
      </w:r>
      <w:r w:rsidRPr="001F6BF7">
        <w:rPr>
          <w:rFonts w:asciiTheme="majorBidi" w:hAnsiTheme="majorBidi" w:cstheme="majorBidi"/>
          <w:b/>
          <w:sz w:val="20"/>
          <w:szCs w:val="20"/>
        </w:rPr>
        <w:t>, Ashnaf Ulit Taqiyah</w:t>
      </w:r>
      <w:r w:rsidRPr="001F6BF7">
        <w:rPr>
          <w:rFonts w:asciiTheme="majorBidi" w:hAnsiTheme="majorBidi" w:cstheme="majorBidi"/>
          <w:b/>
          <w:sz w:val="20"/>
          <w:szCs w:val="20"/>
          <w:vertAlign w:val="superscript"/>
        </w:rPr>
        <w:t>2</w:t>
      </w:r>
      <w:r w:rsidRPr="001F6BF7">
        <w:rPr>
          <w:rFonts w:asciiTheme="majorBidi" w:hAnsiTheme="majorBidi" w:cstheme="majorBidi"/>
          <w:b/>
          <w:sz w:val="20"/>
          <w:szCs w:val="20"/>
        </w:rPr>
        <w:t>, Ahmad Fauzan Hidayatullah</w:t>
      </w:r>
      <w:r w:rsidRPr="001F6BF7">
        <w:rPr>
          <w:rFonts w:asciiTheme="majorBidi" w:hAnsiTheme="majorBidi" w:cstheme="majorBidi"/>
          <w:b/>
          <w:sz w:val="20"/>
          <w:szCs w:val="20"/>
          <w:vertAlign w:val="superscript"/>
        </w:rPr>
        <w:t>3</w:t>
      </w:r>
      <w:r w:rsidRPr="001F6BF7">
        <w:rPr>
          <w:rFonts w:asciiTheme="majorBidi" w:hAnsiTheme="majorBidi" w:cstheme="majorBidi"/>
          <w:b/>
          <w:sz w:val="20"/>
          <w:szCs w:val="20"/>
        </w:rPr>
        <w:t>, Nisa Rasyida</w:t>
      </w:r>
      <w:r w:rsidRPr="001F6BF7">
        <w:rPr>
          <w:rFonts w:asciiTheme="majorBidi" w:hAnsiTheme="majorBidi" w:cstheme="majorBidi"/>
          <w:b/>
          <w:sz w:val="20"/>
          <w:szCs w:val="20"/>
          <w:vertAlign w:val="superscript"/>
        </w:rPr>
        <w:t>4</w:t>
      </w:r>
      <w:r w:rsidRPr="001F6BF7">
        <w:rPr>
          <w:rFonts w:asciiTheme="majorBidi" w:hAnsiTheme="majorBidi" w:cstheme="majorBidi"/>
          <w:b/>
          <w:sz w:val="20"/>
          <w:szCs w:val="20"/>
        </w:rPr>
        <w:t>, Bunga Ihda Norra</w:t>
      </w:r>
      <w:r w:rsidRPr="001F6BF7">
        <w:rPr>
          <w:rFonts w:asciiTheme="majorBidi" w:hAnsiTheme="majorBidi" w:cstheme="majorBidi"/>
          <w:b/>
          <w:sz w:val="20"/>
          <w:szCs w:val="20"/>
          <w:vertAlign w:val="superscript"/>
        </w:rPr>
        <w:t>5</w:t>
      </w:r>
      <w:r w:rsidRPr="001F6BF7">
        <w:rPr>
          <w:rFonts w:asciiTheme="majorBidi" w:hAnsiTheme="majorBidi" w:cstheme="majorBidi"/>
          <w:b/>
          <w:sz w:val="20"/>
          <w:szCs w:val="20"/>
        </w:rPr>
        <w:t>, Listiyono</w:t>
      </w:r>
      <w:r w:rsidRPr="001F6BF7">
        <w:rPr>
          <w:rFonts w:asciiTheme="majorBidi" w:hAnsiTheme="majorBidi" w:cstheme="majorBidi"/>
          <w:b/>
          <w:sz w:val="20"/>
          <w:szCs w:val="20"/>
          <w:vertAlign w:val="superscript"/>
        </w:rPr>
        <w:t>6</w:t>
      </w:r>
      <w:r w:rsidRPr="001F6BF7">
        <w:rPr>
          <w:rFonts w:asciiTheme="majorBidi" w:hAnsiTheme="majorBidi" w:cstheme="majorBidi"/>
          <w:b/>
          <w:sz w:val="20"/>
          <w:szCs w:val="20"/>
        </w:rPr>
        <w:t xml:space="preserve"> </w:t>
      </w:r>
    </w:p>
    <w:p w:rsidR="00D25184" w:rsidRPr="001F6BF7" w:rsidRDefault="00D25184" w:rsidP="00D25184">
      <w:pPr>
        <w:spacing w:after="0" w:line="240" w:lineRule="auto"/>
        <w:jc w:val="center"/>
        <w:rPr>
          <w:rFonts w:asciiTheme="majorBidi" w:hAnsiTheme="majorBidi" w:cstheme="majorBidi"/>
          <w:sz w:val="20"/>
          <w:szCs w:val="20"/>
        </w:rPr>
      </w:pPr>
      <w:r w:rsidRPr="001F6BF7">
        <w:rPr>
          <w:rFonts w:asciiTheme="majorBidi" w:hAnsiTheme="majorBidi" w:cstheme="majorBidi"/>
          <w:sz w:val="20"/>
          <w:szCs w:val="20"/>
        </w:rPr>
        <w:t>Departemen Pendidikan Biologi, Universitas Islam Negeri Walisongo Semarang</w:t>
      </w:r>
    </w:p>
    <w:p w:rsidR="00D25184" w:rsidRPr="001F6BF7" w:rsidRDefault="00D25184" w:rsidP="00D25184">
      <w:pPr>
        <w:spacing w:after="0" w:line="240" w:lineRule="auto"/>
        <w:jc w:val="center"/>
        <w:rPr>
          <w:rFonts w:asciiTheme="majorBidi" w:hAnsiTheme="majorBidi" w:cstheme="majorBidi"/>
          <w:sz w:val="20"/>
          <w:szCs w:val="20"/>
        </w:rPr>
      </w:pPr>
      <w:r w:rsidRPr="001F6BF7">
        <w:rPr>
          <w:rFonts w:asciiTheme="majorBidi" w:hAnsiTheme="majorBidi" w:cstheme="majorBidi"/>
          <w:sz w:val="20"/>
          <w:szCs w:val="20"/>
        </w:rPr>
        <w:t xml:space="preserve"> </w:t>
      </w:r>
      <w:r w:rsidRPr="001F6BF7">
        <w:rPr>
          <w:rFonts w:asciiTheme="majorBidi" w:hAnsiTheme="majorBidi" w:cstheme="majorBidi"/>
          <w:color w:val="202124"/>
          <w:sz w:val="20"/>
          <w:szCs w:val="20"/>
          <w:shd w:val="clear" w:color="auto" w:fill="FFFFFF"/>
        </w:rPr>
        <w:t>Jl. Prof. Dr. Hamka, Tambakaji, Kec. Ngaliyan, Kota Semarang, Jawa Tengah 50185.</w:t>
      </w:r>
      <w:r w:rsidRPr="001F6BF7">
        <w:rPr>
          <w:rFonts w:asciiTheme="majorBidi" w:hAnsiTheme="majorBidi" w:cstheme="majorBidi"/>
          <w:sz w:val="20"/>
          <w:szCs w:val="20"/>
        </w:rPr>
        <w:t xml:space="preserve"> </w:t>
      </w:r>
    </w:p>
    <w:p w:rsidR="00D25184" w:rsidRPr="001F6BF7" w:rsidRDefault="00D25184" w:rsidP="00D25184">
      <w:pPr>
        <w:spacing w:after="0" w:line="240" w:lineRule="auto"/>
        <w:jc w:val="center"/>
        <w:rPr>
          <w:rFonts w:asciiTheme="majorBidi" w:hAnsiTheme="majorBidi" w:cstheme="majorBidi"/>
          <w:sz w:val="20"/>
          <w:szCs w:val="20"/>
        </w:rPr>
      </w:pPr>
      <w:r w:rsidRPr="001F6BF7">
        <w:rPr>
          <w:rFonts w:asciiTheme="majorBidi" w:hAnsiTheme="majorBidi" w:cstheme="majorBidi"/>
          <w:sz w:val="20"/>
          <w:szCs w:val="20"/>
        </w:rPr>
        <w:t xml:space="preserve">E-mail: </w:t>
      </w:r>
      <w:hyperlink r:id="rId5" w:history="1">
        <w:r w:rsidRPr="001F6BF7">
          <w:rPr>
            <w:rStyle w:val="Hyperlink"/>
            <w:rFonts w:asciiTheme="majorBidi" w:hAnsiTheme="majorBidi" w:cstheme="majorBidi"/>
            <w:sz w:val="20"/>
            <w:szCs w:val="20"/>
          </w:rPr>
          <w:t>winda_1808086037@student.walisongo.ac.id</w:t>
        </w:r>
      </w:hyperlink>
      <w:r w:rsidRPr="001F6BF7">
        <w:rPr>
          <w:rFonts w:asciiTheme="majorBidi" w:hAnsiTheme="majorBidi" w:cstheme="majorBidi"/>
          <w:sz w:val="20"/>
          <w:szCs w:val="20"/>
        </w:rPr>
        <w:t xml:space="preserve">; </w:t>
      </w:r>
      <w:hyperlink r:id="rId6" w:history="1">
        <w:r w:rsidRPr="001F6BF7">
          <w:rPr>
            <w:rStyle w:val="Hyperlink"/>
            <w:rFonts w:asciiTheme="majorBidi" w:hAnsiTheme="majorBidi" w:cstheme="majorBidi"/>
            <w:sz w:val="20"/>
            <w:szCs w:val="20"/>
          </w:rPr>
          <w:t>ashnafulit_1808086047@student.walisongo.ac.id</w:t>
        </w:r>
      </w:hyperlink>
      <w:r w:rsidRPr="001F6BF7">
        <w:rPr>
          <w:rFonts w:asciiTheme="majorBidi" w:hAnsiTheme="majorBidi" w:cstheme="majorBidi"/>
          <w:sz w:val="20"/>
          <w:szCs w:val="20"/>
        </w:rPr>
        <w:t xml:space="preserve">; </w:t>
      </w:r>
      <w:hyperlink r:id="rId7" w:history="1">
        <w:r w:rsidRPr="001F6BF7">
          <w:rPr>
            <w:rStyle w:val="Hyperlink"/>
            <w:rFonts w:asciiTheme="majorBidi" w:hAnsiTheme="majorBidi" w:cstheme="majorBidi"/>
            <w:sz w:val="20"/>
            <w:szCs w:val="20"/>
          </w:rPr>
          <w:t>afhidayatullah@walisongo.ac.id</w:t>
        </w:r>
      </w:hyperlink>
      <w:r w:rsidRPr="001F6BF7">
        <w:rPr>
          <w:rFonts w:asciiTheme="majorBidi" w:hAnsiTheme="majorBidi" w:cstheme="majorBidi"/>
          <w:sz w:val="20"/>
          <w:szCs w:val="20"/>
        </w:rPr>
        <w:t xml:space="preserve">; </w:t>
      </w:r>
      <w:hyperlink r:id="rId8" w:history="1">
        <w:r w:rsidRPr="001F6BF7">
          <w:rPr>
            <w:rStyle w:val="Hyperlink"/>
            <w:rFonts w:asciiTheme="majorBidi" w:hAnsiTheme="majorBidi" w:cstheme="majorBidi"/>
            <w:sz w:val="20"/>
            <w:szCs w:val="20"/>
          </w:rPr>
          <w:t>nisa.rasyida@walisongo.ac.id</w:t>
        </w:r>
      </w:hyperlink>
      <w:r w:rsidRPr="001F6BF7">
        <w:rPr>
          <w:rFonts w:asciiTheme="majorBidi" w:hAnsiTheme="majorBidi" w:cstheme="majorBidi"/>
          <w:sz w:val="20"/>
          <w:szCs w:val="20"/>
        </w:rPr>
        <w:t xml:space="preserve">; </w:t>
      </w:r>
      <w:hyperlink r:id="rId9" w:history="1">
        <w:r w:rsidRPr="001F6BF7">
          <w:rPr>
            <w:rStyle w:val="Hyperlink"/>
            <w:rFonts w:asciiTheme="majorBidi" w:hAnsiTheme="majorBidi" w:cstheme="majorBidi"/>
            <w:sz w:val="20"/>
            <w:szCs w:val="20"/>
          </w:rPr>
          <w:t>bungaihda@walisongo.ac.id</w:t>
        </w:r>
      </w:hyperlink>
      <w:r w:rsidRPr="001F6BF7">
        <w:rPr>
          <w:rFonts w:asciiTheme="majorBidi" w:hAnsiTheme="majorBidi" w:cstheme="majorBidi"/>
          <w:sz w:val="20"/>
          <w:szCs w:val="20"/>
        </w:rPr>
        <w:t xml:space="preserve">; </w:t>
      </w:r>
      <w:hyperlink r:id="rId10" w:history="1">
        <w:r w:rsidRPr="001F6BF7">
          <w:rPr>
            <w:rStyle w:val="Hyperlink"/>
            <w:rFonts w:asciiTheme="majorBidi" w:hAnsiTheme="majorBidi" w:cstheme="majorBidi"/>
            <w:sz w:val="20"/>
            <w:szCs w:val="20"/>
          </w:rPr>
          <w:t>listiyono@walisongo.ac.id</w:t>
        </w:r>
      </w:hyperlink>
      <w:r w:rsidRPr="001F6BF7">
        <w:rPr>
          <w:rFonts w:asciiTheme="majorBidi" w:hAnsiTheme="majorBidi" w:cstheme="majorBidi"/>
          <w:sz w:val="20"/>
          <w:szCs w:val="20"/>
        </w:rPr>
        <w:t xml:space="preserve">  </w:t>
      </w:r>
    </w:p>
    <w:p w:rsidR="00D25184" w:rsidRPr="001F6BF7" w:rsidRDefault="00D25184" w:rsidP="00D25184">
      <w:pPr>
        <w:tabs>
          <w:tab w:val="left" w:pos="5230"/>
        </w:tabs>
        <w:spacing w:after="0" w:line="240" w:lineRule="auto"/>
        <w:rPr>
          <w:rFonts w:asciiTheme="majorBidi" w:hAnsiTheme="majorBidi" w:cstheme="majorBidi"/>
          <w:sz w:val="20"/>
          <w:szCs w:val="20"/>
        </w:rPr>
      </w:pPr>
      <w:r w:rsidRPr="001F6BF7">
        <w:rPr>
          <w:rFonts w:asciiTheme="majorBidi" w:hAnsiTheme="majorBidi" w:cstheme="majorBidi"/>
          <w:sz w:val="20"/>
          <w:szCs w:val="20"/>
        </w:rPr>
        <w:tab/>
      </w:r>
    </w:p>
    <w:p w:rsidR="00D25184" w:rsidRPr="001F6BF7" w:rsidRDefault="00D25184" w:rsidP="00D25184">
      <w:pPr>
        <w:spacing w:after="0" w:line="240" w:lineRule="auto"/>
        <w:jc w:val="center"/>
        <w:rPr>
          <w:rFonts w:asciiTheme="majorBidi" w:hAnsiTheme="majorBidi" w:cstheme="majorBidi"/>
          <w:sz w:val="20"/>
          <w:szCs w:val="20"/>
        </w:rPr>
      </w:pPr>
    </w:p>
    <w:p w:rsidR="00D25184" w:rsidRPr="001F6BF7" w:rsidRDefault="00D25184" w:rsidP="00D25184">
      <w:pPr>
        <w:spacing w:after="0" w:line="240" w:lineRule="auto"/>
        <w:jc w:val="both"/>
        <w:rPr>
          <w:rFonts w:asciiTheme="majorBidi" w:hAnsiTheme="majorBidi" w:cstheme="majorBidi"/>
          <w:b/>
          <w:sz w:val="20"/>
          <w:szCs w:val="20"/>
        </w:rPr>
      </w:pPr>
      <w:r w:rsidRPr="001F6BF7">
        <w:rPr>
          <w:rFonts w:asciiTheme="majorBidi" w:hAnsiTheme="majorBidi" w:cstheme="majorBidi"/>
          <w:b/>
          <w:sz w:val="20"/>
          <w:szCs w:val="20"/>
        </w:rPr>
        <w:t xml:space="preserve">ABSTRACT </w:t>
      </w:r>
    </w:p>
    <w:p w:rsidR="00D25184" w:rsidRPr="001F6BF7" w:rsidRDefault="00D25184" w:rsidP="00D25184">
      <w:pPr>
        <w:jc w:val="both"/>
        <w:rPr>
          <w:rFonts w:asciiTheme="majorBidi" w:hAnsiTheme="majorBidi" w:cstheme="majorBidi"/>
          <w:color w:val="000000"/>
          <w:sz w:val="20"/>
          <w:szCs w:val="20"/>
        </w:rPr>
      </w:pPr>
      <w:r w:rsidRPr="001F6BF7">
        <w:rPr>
          <w:rFonts w:asciiTheme="majorBidi" w:hAnsiTheme="majorBidi" w:cstheme="majorBidi"/>
          <w:color w:val="000000"/>
          <w:sz w:val="20"/>
          <w:szCs w:val="20"/>
        </w:rPr>
        <w:t>Walisongo State Islamic University (UIN) Semarang is a campus that applies the green campus concept. The goal of a green campus is not only to pursue better and more advanced but to participate and be responsible in creating a sustainable campus to create a campus that cares about the environment. Realizing the importance of sustainable campus planning at Walisongo State Islamic University, launched a green campus program so that it can make the campus environment clean, healthy, beautiful and environmentally friendly, and pollution-free. This study aims to determine whether students' knowledge regarding the environment, especially green campus, is directly proportional to environmentally friendly behavior on and off-campus. This study used a qualitative descriptive research method, with a data collection instrument in the form of a questionnaire. Based on the research that has been conducted, from 35 samples obtained consisting of 24 FST students and 11 FITK students it can be concluded that environmental knowledge, especially green campus, is directly proportional to environmentally friendly behavior in and off-campus. This is evidenced by students' knowledge about the green campus program, steps to make the green campus program successful, and an attitude of caring for the environment both on-campus and off-campus.</w:t>
      </w:r>
    </w:p>
    <w:p w:rsidR="00D25184" w:rsidRPr="001F6BF7" w:rsidRDefault="00D25184" w:rsidP="00D25184">
      <w:pPr>
        <w:spacing w:after="0" w:line="240" w:lineRule="auto"/>
        <w:jc w:val="both"/>
        <w:rPr>
          <w:rFonts w:asciiTheme="majorBidi" w:hAnsiTheme="majorBidi" w:cstheme="majorBidi"/>
          <w:color w:val="000000"/>
          <w:sz w:val="20"/>
          <w:szCs w:val="20"/>
        </w:rPr>
      </w:pPr>
      <w:r w:rsidRPr="001F6BF7">
        <w:rPr>
          <w:rFonts w:asciiTheme="majorBidi" w:hAnsiTheme="majorBidi" w:cstheme="majorBidi"/>
          <w:b/>
          <w:bCs/>
          <w:color w:val="000000"/>
          <w:sz w:val="20"/>
          <w:szCs w:val="20"/>
        </w:rPr>
        <w:t>Key words:</w:t>
      </w:r>
      <w:r w:rsidRPr="001F6BF7">
        <w:rPr>
          <w:rFonts w:asciiTheme="majorBidi" w:hAnsiTheme="majorBidi" w:cstheme="majorBidi"/>
          <w:color w:val="000000"/>
          <w:sz w:val="20"/>
          <w:szCs w:val="20"/>
        </w:rPr>
        <w:t xml:space="preserve"> awareness; environment attitude; environmental knowledge; green campus; environmentally friendly</w:t>
      </w:r>
    </w:p>
    <w:p w:rsidR="00D25184" w:rsidRPr="001F6BF7" w:rsidRDefault="00D25184" w:rsidP="00D25184">
      <w:pPr>
        <w:spacing w:after="0" w:line="240" w:lineRule="auto"/>
        <w:jc w:val="both"/>
        <w:rPr>
          <w:rFonts w:asciiTheme="majorBidi" w:hAnsiTheme="majorBidi" w:cstheme="majorBidi"/>
          <w:color w:val="000000"/>
          <w:sz w:val="20"/>
          <w:szCs w:val="20"/>
        </w:rPr>
      </w:pPr>
    </w:p>
    <w:p w:rsidR="00D25184" w:rsidRPr="00AF76A0" w:rsidRDefault="00D25184" w:rsidP="00D25184">
      <w:pPr>
        <w:spacing w:after="0" w:line="240" w:lineRule="auto"/>
        <w:jc w:val="center"/>
        <w:rPr>
          <w:rFonts w:asciiTheme="majorBidi" w:hAnsiTheme="majorBidi" w:cstheme="majorBidi"/>
          <w:b/>
          <w:bCs/>
          <w:sz w:val="24"/>
          <w:szCs w:val="24"/>
        </w:rPr>
      </w:pPr>
      <w:r w:rsidRPr="00AF76A0">
        <w:rPr>
          <w:rFonts w:asciiTheme="majorBidi" w:hAnsiTheme="majorBidi" w:cstheme="majorBidi"/>
          <w:b/>
          <w:bCs/>
          <w:sz w:val="24"/>
          <w:szCs w:val="24"/>
        </w:rPr>
        <w:t xml:space="preserve">PENGETAHUAN MAHASISWA TERHADAP PROGRAM </w:t>
      </w:r>
      <w:r w:rsidRPr="00AF76A0">
        <w:rPr>
          <w:rFonts w:asciiTheme="majorBidi" w:hAnsiTheme="majorBidi" w:cstheme="majorBidi"/>
          <w:b/>
          <w:bCs/>
          <w:i/>
          <w:iCs/>
          <w:sz w:val="24"/>
          <w:szCs w:val="24"/>
        </w:rPr>
        <w:t>GREEN CAMPUS</w:t>
      </w:r>
      <w:r w:rsidRPr="00AF76A0">
        <w:rPr>
          <w:rFonts w:asciiTheme="majorBidi" w:hAnsiTheme="majorBidi" w:cstheme="majorBidi"/>
          <w:b/>
          <w:bCs/>
          <w:sz w:val="24"/>
          <w:szCs w:val="24"/>
        </w:rPr>
        <w:t xml:space="preserve"> DAN KORELASI TERHADAP PERILAKU PEDULI LINGKUNGAN (</w:t>
      </w:r>
      <w:r w:rsidRPr="00AF76A0">
        <w:rPr>
          <w:rFonts w:asciiTheme="majorBidi" w:hAnsiTheme="majorBidi" w:cstheme="majorBidi"/>
          <w:b/>
          <w:bCs/>
          <w:i/>
          <w:iCs/>
          <w:sz w:val="24"/>
          <w:szCs w:val="24"/>
        </w:rPr>
        <w:t>GREEN KNOWLEDGE AND GREEN ATTITUDE</w:t>
      </w:r>
      <w:r w:rsidRPr="00AF76A0">
        <w:rPr>
          <w:rFonts w:asciiTheme="majorBidi" w:hAnsiTheme="majorBidi" w:cstheme="majorBidi"/>
          <w:b/>
          <w:bCs/>
          <w:sz w:val="24"/>
          <w:szCs w:val="24"/>
        </w:rPr>
        <w:t>) STUDI PERBANDINGAN MAHASISWA FST DENGAN FITK UIN WALISONGO SEMARANG</w:t>
      </w:r>
    </w:p>
    <w:p w:rsidR="00D25184" w:rsidRPr="00AF76A0" w:rsidRDefault="00D25184" w:rsidP="00D25184">
      <w:pPr>
        <w:spacing w:after="0" w:line="360" w:lineRule="auto"/>
        <w:rPr>
          <w:rFonts w:asciiTheme="majorBidi" w:hAnsiTheme="majorBidi" w:cstheme="majorBidi"/>
          <w:b/>
          <w:bCs/>
          <w:sz w:val="24"/>
          <w:szCs w:val="24"/>
        </w:rPr>
      </w:pPr>
    </w:p>
    <w:p w:rsidR="00D25184" w:rsidRPr="001F6BF7" w:rsidRDefault="00D25184" w:rsidP="00D25184">
      <w:pPr>
        <w:suppressAutoHyphens/>
        <w:autoSpaceDE w:val="0"/>
        <w:autoSpaceDN w:val="0"/>
        <w:adjustRightInd w:val="0"/>
        <w:spacing w:after="0" w:line="240" w:lineRule="auto"/>
        <w:textAlignment w:val="center"/>
        <w:rPr>
          <w:rFonts w:asciiTheme="majorBidi" w:hAnsiTheme="majorBidi" w:cstheme="majorBidi"/>
          <w:b/>
          <w:bCs/>
          <w:color w:val="000000"/>
          <w:sz w:val="20"/>
          <w:szCs w:val="20"/>
          <w:lang w:val="en-US"/>
        </w:rPr>
      </w:pPr>
      <w:r w:rsidRPr="001F6BF7">
        <w:rPr>
          <w:rFonts w:asciiTheme="majorBidi" w:hAnsiTheme="majorBidi" w:cstheme="majorBidi"/>
          <w:b/>
          <w:bCs/>
          <w:color w:val="000000"/>
          <w:sz w:val="20"/>
          <w:szCs w:val="20"/>
          <w:lang w:val="en-US"/>
        </w:rPr>
        <w:t xml:space="preserve">ABSTRAK </w:t>
      </w:r>
    </w:p>
    <w:p w:rsidR="00D25184" w:rsidRPr="001F6BF7" w:rsidRDefault="00D25184" w:rsidP="00D25184">
      <w:pPr>
        <w:pStyle w:val="Default"/>
        <w:jc w:val="both"/>
        <w:rPr>
          <w:rFonts w:asciiTheme="majorBidi" w:hAnsiTheme="majorBidi" w:cstheme="majorBidi"/>
          <w:sz w:val="20"/>
          <w:szCs w:val="20"/>
        </w:rPr>
      </w:pPr>
      <w:r w:rsidRPr="001F6BF7">
        <w:rPr>
          <w:rFonts w:asciiTheme="majorBidi" w:hAnsiTheme="majorBidi" w:cstheme="majorBidi"/>
          <w:sz w:val="20"/>
          <w:szCs w:val="20"/>
        </w:rPr>
        <w:t xml:space="preserve">Universitas Islam Negeri (UIN) Walisongo Semarang merupakan kampus yang menerapkan konsep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Tujuan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tidak hanya pembejaran yang lebih baik dan maju namun ikut berpartisipasi serta bertanggung jawab dalam menciptakan kampus yang berkelanjutan dalam rangka mencipakan kampus peduli lingkungan. Menyadari pentingnya perencanaan kampus berkelanjutan Universitas Islam Negeri Walisongo, mencanangkan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sehingga dapat menjadikan lingkungan kampus menjadi bersih, sehat, asri dan ramah lingkungan serta bebas polusi. Penelitian ini bertujuan untuk mengetahui apakah pengetahuan mahasiswa terkait lingkungan khususnya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berbanding lurus dengan perilaku ramah lingkungan di dalam dan diluar kampus. Penelitian ini menggunakan metode penelitian deskriptif kualitatif, dengan instrument pengumpulan data berupa kuesioner. Berdasarkan penelitian yang telah dilakukan, dari 35 sampel yang diperoleh terdiri dari 24 mahasiswa FST dan 11 mahasiswa FITK dapat disimpulkan bahwa pengetahuan lingkungan khususnya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berbanding lurus dengan perilaku ramah lingkungan di dalam dan diluar kampus. Hal tersebut dibuktikan dengan pengetahuan mahasiswa tentang program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langkah untuk mensukseskan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dan sikap peduli lingkungan baik di dalam kampus maupun luar kampus.</w:t>
      </w:r>
    </w:p>
    <w:p w:rsidR="00D25184" w:rsidRPr="001F6BF7" w:rsidRDefault="00D25184" w:rsidP="00D25184">
      <w:pPr>
        <w:pStyle w:val="Default"/>
        <w:tabs>
          <w:tab w:val="left" w:pos="5869"/>
        </w:tabs>
        <w:jc w:val="both"/>
        <w:rPr>
          <w:rFonts w:asciiTheme="majorBidi" w:hAnsiTheme="majorBidi" w:cstheme="majorBidi"/>
          <w:sz w:val="20"/>
          <w:szCs w:val="20"/>
        </w:rPr>
      </w:pPr>
      <w:r w:rsidRPr="001F6BF7">
        <w:rPr>
          <w:rFonts w:asciiTheme="majorBidi" w:hAnsiTheme="majorBidi" w:cstheme="majorBidi"/>
          <w:i/>
          <w:iCs/>
          <w:sz w:val="20"/>
          <w:szCs w:val="20"/>
        </w:rPr>
        <w:tab/>
      </w:r>
    </w:p>
    <w:p w:rsidR="00D25184" w:rsidRPr="001F6BF7" w:rsidRDefault="00D25184" w:rsidP="00D25184">
      <w:pPr>
        <w:pStyle w:val="Default"/>
        <w:jc w:val="both"/>
        <w:rPr>
          <w:rFonts w:asciiTheme="majorBidi" w:hAnsiTheme="majorBidi" w:cstheme="majorBidi"/>
          <w:sz w:val="20"/>
          <w:szCs w:val="20"/>
        </w:rPr>
      </w:pPr>
      <w:r w:rsidRPr="001F6BF7">
        <w:rPr>
          <w:rFonts w:asciiTheme="majorBidi" w:hAnsiTheme="majorBidi" w:cstheme="majorBidi"/>
          <w:b/>
          <w:bCs/>
          <w:sz w:val="20"/>
          <w:szCs w:val="20"/>
        </w:rPr>
        <w:t xml:space="preserve">Kata kunci: </w:t>
      </w:r>
      <w:r w:rsidRPr="001F6BF7">
        <w:rPr>
          <w:rFonts w:asciiTheme="majorBidi" w:hAnsiTheme="majorBidi" w:cstheme="majorBidi"/>
          <w:sz w:val="20"/>
          <w:szCs w:val="20"/>
        </w:rPr>
        <w:t>kesadaran; sikap terhadap lingkungan; pengetahuan lingkungan; kampus hijau;</w:t>
      </w:r>
      <w:r w:rsidRPr="001F6BF7">
        <w:rPr>
          <w:rFonts w:asciiTheme="majorBidi" w:hAnsiTheme="majorBidi" w:cstheme="majorBidi"/>
          <w:i/>
          <w:iCs/>
          <w:sz w:val="20"/>
          <w:szCs w:val="20"/>
        </w:rPr>
        <w:t xml:space="preserve"> </w:t>
      </w:r>
      <w:r w:rsidRPr="001F6BF7">
        <w:rPr>
          <w:rFonts w:asciiTheme="majorBidi" w:hAnsiTheme="majorBidi" w:cstheme="majorBidi"/>
          <w:sz w:val="20"/>
          <w:szCs w:val="20"/>
        </w:rPr>
        <w:t>ramah lingkungan</w:t>
      </w:r>
    </w:p>
    <w:p w:rsidR="0027138E" w:rsidRDefault="0027138E" w:rsidP="00D25184"/>
    <w:p w:rsidR="00D25184" w:rsidRDefault="00D25184" w:rsidP="00D25184">
      <w:pPr>
        <w:spacing w:after="0" w:line="240" w:lineRule="auto"/>
        <w:jc w:val="center"/>
        <w:rPr>
          <w:rFonts w:asciiTheme="majorBidi" w:hAnsiTheme="majorBidi" w:cstheme="majorBidi"/>
          <w:b/>
          <w:color w:val="222222"/>
          <w:sz w:val="20"/>
          <w:szCs w:val="20"/>
          <w:shd w:val="clear" w:color="auto" w:fill="FFFFFF"/>
        </w:rPr>
      </w:pPr>
    </w:p>
    <w:p w:rsidR="00D25184" w:rsidRPr="001F6BF7" w:rsidRDefault="00D25184" w:rsidP="00D25184">
      <w:pPr>
        <w:spacing w:after="0" w:line="240" w:lineRule="auto"/>
        <w:jc w:val="center"/>
        <w:rPr>
          <w:rFonts w:asciiTheme="majorBidi" w:hAnsiTheme="majorBidi" w:cstheme="majorBidi"/>
          <w:b/>
          <w:color w:val="222222"/>
          <w:sz w:val="20"/>
          <w:szCs w:val="20"/>
          <w:shd w:val="clear" w:color="auto" w:fill="FFFFFF"/>
        </w:rPr>
      </w:pPr>
      <w:r w:rsidRPr="001F6BF7">
        <w:rPr>
          <w:rFonts w:asciiTheme="majorBidi" w:hAnsiTheme="majorBidi" w:cstheme="majorBidi"/>
          <w:b/>
          <w:color w:val="222222"/>
          <w:sz w:val="20"/>
          <w:szCs w:val="20"/>
          <w:shd w:val="clear" w:color="auto" w:fill="FFFFFF"/>
        </w:rPr>
        <w:lastRenderedPageBreak/>
        <w:t>PENDAHULUAN</w:t>
      </w:r>
    </w:p>
    <w:p w:rsidR="00D25184" w:rsidRPr="001F6BF7" w:rsidRDefault="00D25184" w:rsidP="00D25184">
      <w:pPr>
        <w:spacing w:after="0" w:line="240" w:lineRule="auto"/>
        <w:ind w:firstLine="720"/>
        <w:jc w:val="both"/>
        <w:rPr>
          <w:rFonts w:asciiTheme="majorBidi" w:hAnsiTheme="majorBidi" w:cstheme="majorBidi"/>
          <w:b/>
          <w:color w:val="222222"/>
          <w:sz w:val="20"/>
          <w:szCs w:val="20"/>
          <w:shd w:val="clear" w:color="auto" w:fill="FFFFFF"/>
        </w:rPr>
      </w:pPr>
      <w:r w:rsidRPr="001F6BF7">
        <w:rPr>
          <w:rFonts w:asciiTheme="majorBidi" w:hAnsiTheme="majorBidi" w:cstheme="majorBidi"/>
          <w:sz w:val="20"/>
          <w:szCs w:val="20"/>
        </w:rPr>
        <w:t xml:space="preserve">Universitas Islam Negeri (UIN) Walisongo Semarang adalah salah satu kampus yang menerapkan konsep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Tujuan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tidak hanya mendukung pembejaran yang lebih baik dan maju namun ikut berpartisipasi serta bertanggung jawab dalam menciptakan kampus yang berkelanjutan dalam rangka mencipakan kampus peduli lingkungan. Menyadari pentingnya perencanaan kampus berkelanjutan Universitas Islam Negeri Walisongo, mencanangkan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sehingga dapat menjadikan lingkungan kampus menjadi bersih, sehat, asri dan ramah lingkungan serta bebas polusi.</w:t>
      </w:r>
    </w:p>
    <w:p w:rsidR="00D25184" w:rsidRPr="001F6BF7" w:rsidRDefault="00D25184" w:rsidP="00D25184">
      <w:pPr>
        <w:spacing w:after="0" w:line="240" w:lineRule="auto"/>
        <w:ind w:firstLine="720"/>
        <w:jc w:val="both"/>
        <w:rPr>
          <w:rFonts w:asciiTheme="majorBidi" w:hAnsiTheme="majorBidi" w:cstheme="majorBidi"/>
          <w:b/>
          <w:color w:val="222222"/>
          <w:sz w:val="20"/>
          <w:szCs w:val="20"/>
          <w:shd w:val="clear" w:color="auto" w:fill="FFFFFF"/>
        </w:rPr>
      </w:pPr>
      <w:r w:rsidRPr="001F6BF7">
        <w:rPr>
          <w:rFonts w:asciiTheme="majorBidi" w:hAnsiTheme="majorBidi" w:cstheme="majorBidi"/>
          <w:sz w:val="20"/>
          <w:szCs w:val="20"/>
        </w:rPr>
        <w:t>Dalam upaya melakukan perencanaan berkelanjutan untuk menciptakan kampus pedulilingkungan, UIN Walisongo masih mengalami beberapa permasalahan yang dihadapi diantaranya (1) masih memiliki kekurang terhadap pemiliharaan kelas terbuka dan pememliharaan hutan kampus; (2) penggunaan listrik di UIN Walisongo masih sangat tinggi, dengan begitu masih menjadi upaya untuk melakukan penghematan konsumsi energi; (3) lebih dari 50% tempat sampah di UIN Walisongo belum dibedakan antara sampah organik dan sampah anorganik serta belum adanya pengelolaan limbah universitas secara terpadu; (4) dari tahun ketahun terus mengalami peningkatan jumlah kendaraan pribadi ataupun kendaraan online yang keluar masuk ke UIN Walisongo yang menyebabkan terjadi polusi udara; (5) Belum memiliki lembaga khusus untuk menangani kondisi lingkungan UIN Walisongo.</w:t>
      </w:r>
    </w:p>
    <w:p w:rsidR="00D25184" w:rsidRPr="001F6BF7" w:rsidRDefault="00D25184" w:rsidP="00D25184">
      <w:pPr>
        <w:spacing w:after="0"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Pengukuran tingkat pengetahuan mahasiswa terhadap program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dan korelasi terhadap kepedulian lingkungan ketika berada di kampus dan diluar kampus dilakukan dengan memberikan kuesioner studi perbandingan antara mahasiswa FST (Fakultas Sains dan Teknologi) dengan mahasiswa FITK (Fakultas Ilmu Tarbiyah dan Keguruan). Penelitian ini bertujuan untuk mengetahui apakah pengetahuan mahasiswa terkait lingkungan khususnya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berbanding lurus dengan perilaku ramah lingkungan di dalam dan diluar kampus.</w:t>
      </w:r>
    </w:p>
    <w:p w:rsidR="00D25184" w:rsidRPr="001F6BF7" w:rsidRDefault="00D25184" w:rsidP="00D25184">
      <w:pPr>
        <w:spacing w:after="0" w:line="240" w:lineRule="auto"/>
        <w:ind w:firstLine="360"/>
        <w:jc w:val="both"/>
        <w:rPr>
          <w:rFonts w:asciiTheme="majorBidi" w:hAnsiTheme="majorBidi" w:cstheme="majorBidi"/>
          <w:b/>
          <w:color w:val="222222"/>
          <w:sz w:val="20"/>
          <w:szCs w:val="20"/>
          <w:shd w:val="clear" w:color="auto" w:fill="FFFFFF"/>
        </w:rPr>
      </w:pPr>
    </w:p>
    <w:p w:rsidR="00D25184" w:rsidRPr="001F6BF7" w:rsidRDefault="00D25184" w:rsidP="00D25184">
      <w:pPr>
        <w:spacing w:after="0" w:line="240" w:lineRule="auto"/>
        <w:jc w:val="center"/>
        <w:rPr>
          <w:rFonts w:asciiTheme="majorBidi" w:hAnsiTheme="majorBidi" w:cstheme="majorBidi"/>
          <w:b/>
          <w:sz w:val="20"/>
          <w:szCs w:val="20"/>
        </w:rPr>
      </w:pPr>
      <w:r w:rsidRPr="001F6BF7">
        <w:rPr>
          <w:rFonts w:asciiTheme="majorBidi" w:hAnsiTheme="majorBidi" w:cstheme="majorBidi"/>
          <w:b/>
          <w:sz w:val="20"/>
          <w:szCs w:val="20"/>
        </w:rPr>
        <w:t>METODE PENELITIAN</w:t>
      </w:r>
    </w:p>
    <w:p w:rsidR="00D25184" w:rsidRPr="001F6BF7" w:rsidRDefault="00D25184" w:rsidP="00D25184">
      <w:pPr>
        <w:spacing w:after="0" w:line="240" w:lineRule="auto"/>
        <w:ind w:firstLine="720"/>
        <w:jc w:val="both"/>
        <w:rPr>
          <w:rFonts w:asciiTheme="majorBidi" w:hAnsiTheme="majorBidi" w:cstheme="majorBidi"/>
          <w:sz w:val="20"/>
          <w:szCs w:val="20"/>
        </w:rPr>
      </w:pPr>
    </w:p>
    <w:p w:rsidR="00D25184" w:rsidRPr="001F6BF7" w:rsidRDefault="00D25184" w:rsidP="00D25184">
      <w:pPr>
        <w:spacing w:after="0"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Penelitian dilakukan menggunakan metode penelitian deskriptif kualitatif dan telaah kepustakaan. Jenis penelitian deskriptif kualitatif ini merupakan jenis penelitian yang bertujuan untuk mengetahui fenomena yang dialami oleh subyek penelitian seperti contohnya tindakan, perilaku, motivasi, yang dideskripsikan dalam bentuk kata dan bahasa (Meleong, 2005). Adapun instrument pengumpulan data yang digunakan adalah kuesioner. Kuesioner sendiri merupakan susunan daftar pertanyaan untuk mendapatkan tanggapan dari respon terkait topik yang diinginkan oleh peneliti (Riduwan, 2015). Tujuan penyebaran kuisioner ini yaitu untuk mengetahui persepsi Mahasiswa UIN Walisongo terkait pengetahuan lingkungan khususnya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apakah berbanding lurus dengan perilaku ramah lingkungan di dalam dan diluar kampus. Penyebaran kuesioner menggunakan metode </w:t>
      </w:r>
      <w:r w:rsidRPr="001F6BF7">
        <w:rPr>
          <w:rFonts w:asciiTheme="majorBidi" w:hAnsiTheme="majorBidi" w:cstheme="majorBidi"/>
          <w:i/>
          <w:iCs/>
          <w:sz w:val="20"/>
          <w:szCs w:val="20"/>
        </w:rPr>
        <w:t>probability sampling</w:t>
      </w:r>
      <w:r w:rsidRPr="001F6BF7">
        <w:rPr>
          <w:rFonts w:asciiTheme="majorBidi" w:hAnsiTheme="majorBidi" w:cstheme="majorBidi"/>
          <w:sz w:val="20"/>
          <w:szCs w:val="20"/>
        </w:rPr>
        <w:t>, yaitu peneliti menggunakan sampel secara acak dimana anggota populasi akan memiliki peluang yang sama untuk menjadi anggota sampel, dan populasi ini terdiri dari semua Mahasiswa aktif Fakultas Sains dan Teknologi (FST) dan mahasiswa Fakultas Ilmu Tarbiyah dan Keguruan (FITK).</w:t>
      </w:r>
    </w:p>
    <w:p w:rsidR="00D25184" w:rsidRPr="001F6BF7" w:rsidRDefault="00D25184" w:rsidP="00D25184">
      <w:pPr>
        <w:spacing w:after="0" w:line="240" w:lineRule="auto"/>
        <w:ind w:firstLine="720"/>
        <w:jc w:val="both"/>
        <w:rPr>
          <w:rFonts w:asciiTheme="majorBidi" w:hAnsiTheme="majorBidi" w:cstheme="majorBidi"/>
          <w:sz w:val="20"/>
          <w:szCs w:val="20"/>
        </w:rPr>
      </w:pPr>
    </w:p>
    <w:p w:rsidR="00D25184" w:rsidRPr="001F6BF7" w:rsidRDefault="00D25184" w:rsidP="00D25184">
      <w:pPr>
        <w:spacing w:after="0" w:line="240" w:lineRule="auto"/>
        <w:jc w:val="center"/>
        <w:rPr>
          <w:rFonts w:asciiTheme="majorBidi" w:hAnsiTheme="majorBidi" w:cstheme="majorBidi"/>
          <w:b/>
          <w:sz w:val="20"/>
          <w:szCs w:val="20"/>
        </w:rPr>
      </w:pPr>
      <w:r w:rsidRPr="001F6BF7">
        <w:rPr>
          <w:rFonts w:asciiTheme="majorBidi" w:hAnsiTheme="majorBidi" w:cstheme="majorBidi"/>
          <w:b/>
          <w:sz w:val="20"/>
          <w:szCs w:val="20"/>
        </w:rPr>
        <w:t>HASIL DAN PEMBAHASAN</w:t>
      </w:r>
    </w:p>
    <w:p w:rsidR="00D25184" w:rsidRPr="001F6BF7" w:rsidRDefault="00D25184" w:rsidP="00D25184">
      <w:pPr>
        <w:spacing w:after="0" w:line="240" w:lineRule="auto"/>
        <w:jc w:val="both"/>
        <w:rPr>
          <w:rFonts w:asciiTheme="majorBidi" w:hAnsiTheme="majorBidi" w:cstheme="majorBidi"/>
          <w:sz w:val="20"/>
          <w:szCs w:val="20"/>
        </w:rPr>
      </w:pPr>
    </w:p>
    <w:p w:rsidR="00D25184" w:rsidRPr="001F6BF7" w:rsidRDefault="00D25184" w:rsidP="00D25184">
      <w:pPr>
        <w:spacing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Populasi dalam penelitian ini adalah mahasiswa aktif angkatan 2018, 2019 Fakultas Sains dan Teknologi  (FST) dan Fakultas Ilmu Tarbiyah dan Keguruan (FITK) UIN Walisongo Semarang. Berdasarkan survey angket kuesioner diperoleh sampel sebanyak 35 responden, terdiri dari 24 orang berasal dari Fakultas Sains dan Teknologi  (FST) dan 11 orang berasal dari Fakultas Ilmu Tarbiyah dan Keguruan (FITK).</w:t>
      </w:r>
    </w:p>
    <w:p w:rsidR="00D25184" w:rsidRPr="001F6BF7" w:rsidRDefault="00D25184" w:rsidP="00D25184">
      <w:pPr>
        <w:spacing w:line="240" w:lineRule="auto"/>
        <w:jc w:val="both"/>
        <w:rPr>
          <w:rFonts w:asciiTheme="majorBidi" w:hAnsiTheme="majorBidi" w:cstheme="majorBidi"/>
          <w:sz w:val="20"/>
          <w:szCs w:val="20"/>
        </w:rPr>
      </w:pPr>
      <w:r w:rsidRPr="001F6BF7">
        <w:rPr>
          <w:rFonts w:asciiTheme="majorBidi" w:hAnsiTheme="majorBidi" w:cstheme="majorBidi"/>
          <w:sz w:val="20"/>
          <w:szCs w:val="20"/>
        </w:rPr>
        <w:tab/>
        <w:t xml:space="preserve">peneliti telah melakukan survey melalui penyebaran kuesioner guna mengetahui pengetahuan mahasiswa terhadap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dan korelasi terhadap perilaku peduli lingkungan (</w:t>
      </w:r>
      <w:r w:rsidRPr="001F6BF7">
        <w:rPr>
          <w:rFonts w:asciiTheme="majorBidi" w:hAnsiTheme="majorBidi" w:cstheme="majorBidi"/>
          <w:i/>
          <w:iCs/>
          <w:sz w:val="20"/>
          <w:szCs w:val="20"/>
        </w:rPr>
        <w:t>green knowledge and green attitude</w:t>
      </w:r>
      <w:r w:rsidRPr="001F6BF7">
        <w:rPr>
          <w:rFonts w:asciiTheme="majorBidi" w:hAnsiTheme="majorBidi" w:cstheme="majorBidi"/>
          <w:sz w:val="20"/>
          <w:szCs w:val="20"/>
        </w:rPr>
        <w:t>) studi perbandingan antara mahasiswa FST dan FITK UIN Walisongo Semarang. Berdasarkan hasil survey yang telah dibagikan, diperoleh data sebagai berikut :</w:t>
      </w:r>
    </w:p>
    <w:p w:rsidR="00D25184" w:rsidRPr="001F6BF7" w:rsidRDefault="00D25184" w:rsidP="00D25184">
      <w:pPr>
        <w:pStyle w:val="ListParagraph"/>
        <w:numPr>
          <w:ilvl w:val="0"/>
          <w:numId w:val="1"/>
        </w:numPr>
        <w:spacing w:line="240" w:lineRule="auto"/>
        <w:jc w:val="both"/>
        <w:rPr>
          <w:rFonts w:asciiTheme="majorBidi" w:hAnsiTheme="majorBidi" w:cstheme="majorBidi"/>
          <w:sz w:val="20"/>
          <w:szCs w:val="20"/>
        </w:rPr>
      </w:pPr>
      <w:r w:rsidRPr="001F6BF7">
        <w:rPr>
          <w:rFonts w:asciiTheme="majorBidi" w:hAnsiTheme="majorBidi" w:cstheme="majorBidi"/>
          <w:sz w:val="20"/>
          <w:szCs w:val="20"/>
        </w:rPr>
        <w:t>Pengetahuan mengenai program green campus</w:t>
      </w:r>
    </w:p>
    <w:p w:rsidR="00D25184" w:rsidRPr="001F6BF7" w:rsidRDefault="00D25184" w:rsidP="00D25184">
      <w:pPr>
        <w:pStyle w:val="ListParagraph"/>
        <w:spacing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Berdasarkan jawaban kuesioner yang telah diperoleh, pertanyaan mengenai program green campus di UIN Walisongo mayoritas menjawab “iya” , dengan perolehan data mahasiswa FST sebanyak 92% menjawab “iya” dan 8% menjawab “tidak”dan mahasiswa FITK sebanyak 91% menjawab “iya” dan 9% menjawab “tidak”. Dapat diketahui bahwa mayoritas mahasiswa FST dan FITK mengetahui adanya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di UIN Walisongo, dan didukung pernyataan seputar pengetahuan mengenai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yang diterapkan oleh UIN Walisongo. </w:t>
      </w:r>
    </w:p>
    <w:p w:rsidR="00D25184" w:rsidRPr="001F6BF7" w:rsidRDefault="00D25184" w:rsidP="00D25184">
      <w:pPr>
        <w:pStyle w:val="ListParagraph"/>
        <w:spacing w:line="240" w:lineRule="auto"/>
        <w:ind w:firstLine="720"/>
        <w:jc w:val="both"/>
        <w:rPr>
          <w:rFonts w:asciiTheme="majorBidi" w:hAnsiTheme="majorBidi" w:cstheme="majorBidi"/>
          <w:sz w:val="20"/>
          <w:szCs w:val="20"/>
        </w:rPr>
      </w:pP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merupakan suatu program yang dicanangkan untuk menerapkan wawasan lingkungan dalam melakukan tindakan di area kampus, baik dilakukan oleh mahasiswa, civitas akademik, atau semua warga yang ada di lingkungan kampus. Adanya program ini dimaksudkan agar </w:t>
      </w:r>
      <w:r w:rsidRPr="001F6BF7">
        <w:rPr>
          <w:rFonts w:asciiTheme="majorBidi" w:hAnsiTheme="majorBidi" w:cstheme="majorBidi"/>
          <w:sz w:val="20"/>
          <w:szCs w:val="20"/>
        </w:rPr>
        <w:lastRenderedPageBreak/>
        <w:t xml:space="preserve">dapat menerapkan ilmu bebasis lingkungan di setiap kebijakan, manajemen dan kegiatan tridharma perguruan tinggi (Hudaini dalam Puspadi, 2016). Program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atau kampus hijau pertama kali dimulai oleh pemerintah melalui Ditjen Pendidikan Tinggi (Dikti) Kemenristek Dikti pada periode 2007-2009. Namun untuk kelanjutan program tersebut dinyatakan nihil dan bertahan hanya tiga tahun. Tetapi Illah Sailah (Ditjen Dikti) mengatakan bahwa hal tersebut bukan menjadi masalah, sebab program ini tetap berjalan meskipun tidak ada pendanaan khusus dari Dikti atau dapat dikatakan dilakukan secara mandiri oleh perguruan tinggi itu sendiri (Tim Penulis, 2019).</w:t>
      </w:r>
    </w:p>
    <w:p w:rsidR="00D25184" w:rsidRPr="001F6BF7" w:rsidRDefault="00D25184" w:rsidP="00D25184">
      <w:pPr>
        <w:pStyle w:val="ListParagraph"/>
        <w:spacing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Pengertian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dalam menerapkan program wawasan lingkungan, secara langsung tidak</w:t>
      </w:r>
      <w:r>
        <w:rPr>
          <w:rFonts w:asciiTheme="majorBidi" w:hAnsiTheme="majorBidi" w:cstheme="majorBidi"/>
          <w:sz w:val="20"/>
          <w:szCs w:val="20"/>
        </w:rPr>
        <w:t xml:space="preserve"> </w:t>
      </w:r>
      <w:r w:rsidRPr="001F6BF7">
        <w:rPr>
          <w:rFonts w:asciiTheme="majorBidi" w:hAnsiTheme="majorBidi" w:cstheme="majorBidi"/>
          <w:sz w:val="20"/>
          <w:szCs w:val="20"/>
        </w:rPr>
        <w:t xml:space="preserve">diartikan sebagai aksi melakukan tanam pohon di lingkungan kampus saja, atau dengan gedung kampus yang dicat warna hijau, atau bahkan menetapkan jaket almamater kampus berwarna hijau. Namun makna sesungguhnya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adalah upaya partisipasi warga kampus dan tingkat kesadaran mereka terhadap kepedulian lingkungan dalam mengelola sumber daya yang tersedia di lingkungan kampus, seperti pemanfaatan kertas, alat tulis, penggunaan listrik, air, pengelolaan sampah, dan lain-lain, yang harus diperhatikan dan dimanfaatkan dengan efektif dan efisien. Sehingga adanya program kampus yang berbasis lingkungan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dapat berhasil dan berjalan dengan baik, tidak hanya bertahan dalam waktu singkat. Karena apa kepedulian terhadap lingkungan dapat memberikan umpan balik positif bagi kehidupan makhluk hidup di alam ini.</w:t>
      </w:r>
    </w:p>
    <w:p w:rsidR="00D25184" w:rsidRPr="001F6BF7" w:rsidRDefault="00D25184" w:rsidP="00D25184">
      <w:pPr>
        <w:pStyle w:val="ListParagraph"/>
        <w:numPr>
          <w:ilvl w:val="0"/>
          <w:numId w:val="1"/>
        </w:numPr>
        <w:spacing w:line="240" w:lineRule="auto"/>
        <w:jc w:val="both"/>
        <w:rPr>
          <w:rFonts w:asciiTheme="majorBidi" w:hAnsiTheme="majorBidi" w:cstheme="majorBidi"/>
          <w:sz w:val="20"/>
          <w:szCs w:val="20"/>
        </w:rPr>
      </w:pPr>
      <w:r w:rsidRPr="001F6BF7">
        <w:rPr>
          <w:rFonts w:asciiTheme="majorBidi" w:hAnsiTheme="majorBidi" w:cstheme="majorBidi"/>
          <w:sz w:val="20"/>
          <w:szCs w:val="20"/>
        </w:rPr>
        <w:t xml:space="preserve">Langkah mensukseskan program </w:t>
      </w:r>
      <w:r w:rsidRPr="001F6BF7">
        <w:rPr>
          <w:rFonts w:asciiTheme="majorBidi" w:hAnsiTheme="majorBidi" w:cstheme="majorBidi"/>
          <w:i/>
          <w:iCs/>
          <w:sz w:val="20"/>
          <w:szCs w:val="20"/>
        </w:rPr>
        <w:t>green campus</w:t>
      </w:r>
    </w:p>
    <w:p w:rsidR="00D25184" w:rsidRPr="001F6BF7" w:rsidRDefault="00D25184" w:rsidP="00D25184">
      <w:pPr>
        <w:pStyle w:val="ListParagraph"/>
        <w:spacing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Berdasarkan jawaban jawaban kuesioner yang telah diperoleh, pertanyaan mengenai pengetahuan langkah yang harus dilakukan untuk mensukseskan </w:t>
      </w:r>
      <w:r w:rsidRPr="001F6BF7">
        <w:rPr>
          <w:rFonts w:asciiTheme="majorBidi" w:hAnsiTheme="majorBidi" w:cstheme="majorBidi"/>
          <w:i/>
          <w:iCs/>
          <w:sz w:val="20"/>
          <w:szCs w:val="20"/>
        </w:rPr>
        <w:t>program green campus</w:t>
      </w:r>
      <w:r w:rsidRPr="001F6BF7">
        <w:rPr>
          <w:rFonts w:asciiTheme="majorBidi" w:hAnsiTheme="majorBidi" w:cstheme="majorBidi"/>
          <w:sz w:val="20"/>
          <w:szCs w:val="20"/>
        </w:rPr>
        <w:t xml:space="preserve">, mayoritas mahasiswa FST dan FITK menjawab “iya” , dengan perolehan data FST sebanyak 83%  menjawab “iya” dan sebanyak 17% menjawab “tidak”, sedangkan untuk mahasiswa FITK sebanyak 64% menjawab “iya” dan sebanyak 36% menjawab “tidak”.  Dapat diketahui bahwa mayoritas mahasiswa FST dan FITK mengetahui langkah yang harus dilakukan untuk mensukseskan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di UIN Walisongo.</w:t>
      </w:r>
    </w:p>
    <w:p w:rsidR="00D25184" w:rsidRPr="001F6BF7" w:rsidRDefault="00D25184" w:rsidP="00D25184">
      <w:pPr>
        <w:pStyle w:val="ListParagraph"/>
        <w:spacing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Tidak bisa dipungkiri bahwasanya pelaksanaan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akan terlaksana dengan baik jika tanpa adanya dukungan dari warga kampus. Terdapat beberapa hal yang dapat warga kampus lakukan untuk mensukseskan program ini, diantaranya: </w:t>
      </w:r>
    </w:p>
    <w:p w:rsidR="00D25184" w:rsidRPr="001F6BF7" w:rsidRDefault="00D25184" w:rsidP="00D25184">
      <w:pPr>
        <w:pStyle w:val="ListParagraph"/>
        <w:numPr>
          <w:ilvl w:val="0"/>
          <w:numId w:val="5"/>
        </w:numPr>
        <w:spacing w:line="240" w:lineRule="auto"/>
        <w:jc w:val="both"/>
        <w:rPr>
          <w:rFonts w:asciiTheme="majorBidi" w:hAnsiTheme="majorBidi" w:cstheme="majorBidi"/>
          <w:sz w:val="20"/>
          <w:szCs w:val="20"/>
        </w:rPr>
      </w:pPr>
      <w:r w:rsidRPr="001F6BF7">
        <w:rPr>
          <w:rFonts w:asciiTheme="majorBidi" w:hAnsiTheme="majorBidi" w:cstheme="majorBidi"/>
          <w:sz w:val="20"/>
          <w:szCs w:val="20"/>
        </w:rPr>
        <w:t xml:space="preserve">Tindakan pro-lingkungan. </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Hubungan antara manusia dan lingkungaan sangatlah erat, dimana keduanya saling memiliki ketergantungan atau disebut dengan hubungan timbal balik. Lingkungan bagi manusia menjadi salah satu unsur penting dalam proses kehidupan didunia. Interaksi antara manusia dan lingkungan dapat memberikan pengaruh terhadap lingkungan yang ada. Sikap dan perilaku manusia yang timbul akibat adanya interaksi ini akan menentukan suatu lingkungan masuk dalam kategori lingkungan yang baik atau kondisi sebaliknya. Kualitas hidup manusia dapat dinilai dari cara mereka dalam memperlakukan lingkungan disekitarnya (Hamzah, 2013).</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Para ahli menggunakan beberapa istilah dalam menggambarkan perilaku atau tindakan untuk melindungi lingkungan, diantaranya; perilaku peduli lingkungan, perilaku bertanggung jawab pada lingkungan, dan perilaku pro-lingkungan (Hung et al. 2013). Perilaku pro lingkungan merupakan perilaku yang dapat memberikan dampak manfaat lebih banyak bagi kehidupan makhluk hidup yang ada dilingkungan tersebut dan meminimalisir tindakan atau perilaku yang dapat memberikan dampak merugikan bagi lingkungan (Steg &amp; Vlek, 2009).</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Menurut Scannell dalam Gea et al,. (2014), mengatakan  Perilaku pro-lingkungan memiliki beberapa dimensi yang dapat dilakukan seperti daur ulang/recycling. Daur ulang/recycling yaitu menggunakan, memanfaatkan atau mengolah kembali sampah atau limbah yang telah selesai digunakan. Tindakan memanfaatkan limbah bekas menjadi barang yang memiliki nilai ekonomi bertujuan untuk mencegah adanya limbah sampah yang sudah tidak terpakai menjadi barang yang memiliki nilai kegunaan untuk kehidupan. Menurut Permadi (2011) memanfaatkan limbah bekas menjadi barang yang memiliki nilai ekonomi merupakan salah satu strategi yang tepat untuk mengolah sampah padat. Proses yang dapat dilakukan dalam manajemen sampah modern meliputi pemisahan sampah organik dan anorganik, pengumpulan limbah padat atau anorganik, pemprosesan limbah padat atau anorganik, distribusi dan pembuatan limbah padat atau anorganik menjadi sesuatu yang bernilai guna. Dengan adanya proses daur ulang sampah, hal ini tentu dapat menjadikan sampah di bumi ini dapat diminimalisir.</w:t>
      </w:r>
    </w:p>
    <w:p w:rsidR="00D25184" w:rsidRPr="001F6BF7" w:rsidRDefault="00D25184" w:rsidP="00D25184">
      <w:pPr>
        <w:pStyle w:val="ListParagraph"/>
        <w:numPr>
          <w:ilvl w:val="0"/>
          <w:numId w:val="5"/>
        </w:numPr>
        <w:spacing w:line="240" w:lineRule="auto"/>
        <w:jc w:val="both"/>
        <w:rPr>
          <w:rFonts w:asciiTheme="majorBidi" w:hAnsiTheme="majorBidi" w:cstheme="majorBidi"/>
          <w:sz w:val="20"/>
          <w:szCs w:val="20"/>
        </w:rPr>
      </w:pPr>
      <w:r w:rsidRPr="001F6BF7">
        <w:rPr>
          <w:rFonts w:asciiTheme="majorBidi" w:hAnsiTheme="majorBidi" w:cstheme="majorBidi"/>
          <w:sz w:val="20"/>
          <w:szCs w:val="20"/>
        </w:rPr>
        <w:t xml:space="preserve">Konsumsi ramah lingkungan / </w:t>
      </w:r>
      <w:r w:rsidRPr="001F6BF7">
        <w:rPr>
          <w:rFonts w:asciiTheme="majorBidi" w:hAnsiTheme="majorBidi" w:cstheme="majorBidi"/>
          <w:i/>
          <w:iCs/>
          <w:sz w:val="20"/>
          <w:szCs w:val="20"/>
        </w:rPr>
        <w:t xml:space="preserve">environmentally responsible consumption </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 xml:space="preserve">Konsumsi ramah lingkungan yaitu memiliki keinginan membeli produk-produk yang memiliki label ramah lingkungan. Tindakan atau perilaku konsumsi ramah lingkungan dimulai dari adanya kesadaran, perhatian, minat dan tindakan (Notoatmodjo, 2010). Maksud dari kesadaran dalam konsumsi ramahlingkungan contohnya menyadari dampak bahaya penggunaan styrofoam atau kemasan berbahan baku plastik yang berlebihan. Sedangkan perhatian adalah sikap bagaimana </w:t>
      </w:r>
      <w:r w:rsidRPr="001F6BF7">
        <w:rPr>
          <w:rFonts w:asciiTheme="majorBidi" w:hAnsiTheme="majorBidi" w:cstheme="majorBidi"/>
          <w:sz w:val="20"/>
          <w:szCs w:val="20"/>
        </w:rPr>
        <w:lastRenderedPageBreak/>
        <w:t>menanggapi masalah penggunaan tersebut. Selanjutnya minat yang dimaksud adalah mengurangi penggunaan kemasan plastik dengan tujuan untuk menghindari resikonya. Yang terakhir tindakan yaitu respon terhadap penggunaan kemasan tersebut dan perilaku yang di lakukan di masa mendatang (Gabriella dan Agus, 2020).</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 xml:space="preserve">Seseorang yang menerapkan perilaku konsumsi ramah lingkungan tentunya dalam berbelanja atau membeli sesuatu akan selalu memperhatikan dan berfikir terlebih dahulu dengan apa yang dilakukan dan dikonsumsi itu akan memberikan dampak yang baik atau dampak buruk terhadap lingkungan (Irawan dan Vianney, 2015). Sebagai konsumen yang  mengkonsumsi produk ramah lingkungan atau bisa disebut dengan </w:t>
      </w:r>
      <w:r w:rsidRPr="001F6BF7">
        <w:rPr>
          <w:rFonts w:asciiTheme="majorBidi" w:hAnsiTheme="majorBidi" w:cstheme="majorBidi"/>
          <w:i/>
          <w:iCs/>
          <w:sz w:val="20"/>
          <w:szCs w:val="20"/>
        </w:rPr>
        <w:t xml:space="preserve">green consumers’ behavior </w:t>
      </w:r>
      <w:r w:rsidRPr="001F6BF7">
        <w:rPr>
          <w:rFonts w:asciiTheme="majorBidi" w:hAnsiTheme="majorBidi" w:cstheme="majorBidi"/>
          <w:sz w:val="20"/>
          <w:szCs w:val="20"/>
        </w:rPr>
        <w:t xml:space="preserve">akan mencerminkan perilaku mereka ketika akan mencari, membeli, menggunakan, mengevaluasi, dan membuang produk (Siringi, 2012), sedangkan untuk mengambil keputusan ketika akan membeli suatu produk mereka akan melandasinya dengan sikap yang peduli terhadap lingkungan </w:t>
      </w:r>
      <w:r w:rsidRPr="001F6BF7">
        <w:rPr>
          <w:rFonts w:asciiTheme="majorBidi" w:hAnsiTheme="majorBidi" w:cstheme="majorBidi"/>
          <w:i/>
          <w:iCs/>
          <w:sz w:val="20"/>
          <w:szCs w:val="20"/>
        </w:rPr>
        <w:t>(environment attitude</w:t>
      </w:r>
      <w:r w:rsidRPr="001F6BF7">
        <w:rPr>
          <w:rFonts w:asciiTheme="majorBidi" w:hAnsiTheme="majorBidi" w:cstheme="majorBidi"/>
          <w:sz w:val="20"/>
          <w:szCs w:val="20"/>
        </w:rPr>
        <w:t xml:space="preserve">) (Irland, 1993). Konsumen yang memiliki sikap peduli lingkungan akan mengoptimalkan dirinya untuk selalu mengkonsumsi produk ramah lingkungan (Andrew dan Slamet, 2013). </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Ketika konsumen memiliki tingkat kesadaran lingkungan yang tinggi akan memberikan dampak yang positif. Dampak positif yang dapat ditimbulakan berupa meningkatnya  kesadaran untuk melakukan pembelian produk ramah lingkungan dibandingkan produk yang kurang memperhatikan dampaknya terhadap lingkungan (Chan, Wong, dan Leung, 2008). Kesadaran diri konsumen terhadap kelestarian lingkungan dapat dilihat dari perilaku mereka ketika melakukan pembelian suatu produk. Dengan melihat apa yang dibeli oleh konsumen dapat dijelaskan tingkat kesadaran mereka terhadap produk ramah lingkungan. Menurut Jati dan Waluyo (2012), terdapat empat variabel yang dapat mempengaruhi perilaku konsumen dalam pembelian suatu produk, keempat variabel tersebut meliputi pengetahuan terhadap lingkungan, sikap terhadap lingkungan,</w:t>
      </w:r>
      <w:r w:rsidRPr="001F6BF7">
        <w:rPr>
          <w:rFonts w:asciiTheme="majorBidi" w:hAnsiTheme="majorBidi" w:cstheme="majorBidi"/>
          <w:i/>
          <w:iCs/>
          <w:sz w:val="20"/>
          <w:szCs w:val="20"/>
        </w:rPr>
        <w:t xml:space="preserve"> </w:t>
      </w:r>
      <w:r w:rsidRPr="001F6BF7">
        <w:rPr>
          <w:rFonts w:asciiTheme="majorBidi" w:hAnsiTheme="majorBidi" w:cstheme="majorBidi"/>
          <w:sz w:val="20"/>
          <w:szCs w:val="20"/>
        </w:rPr>
        <w:t>perilaku daur ulang, dan tindakan politik.</w:t>
      </w:r>
    </w:p>
    <w:p w:rsidR="00D25184" w:rsidRPr="001F6BF7" w:rsidRDefault="00D25184" w:rsidP="00D25184">
      <w:pPr>
        <w:pStyle w:val="ListParagraph"/>
        <w:numPr>
          <w:ilvl w:val="0"/>
          <w:numId w:val="5"/>
        </w:numPr>
        <w:spacing w:line="240" w:lineRule="auto"/>
        <w:jc w:val="both"/>
        <w:rPr>
          <w:rFonts w:asciiTheme="majorBidi" w:hAnsiTheme="majorBidi" w:cstheme="majorBidi"/>
          <w:sz w:val="20"/>
          <w:szCs w:val="20"/>
        </w:rPr>
      </w:pPr>
      <w:r w:rsidRPr="001F6BF7">
        <w:rPr>
          <w:rFonts w:asciiTheme="majorBidi" w:hAnsiTheme="majorBidi" w:cstheme="majorBidi"/>
          <w:sz w:val="20"/>
          <w:szCs w:val="20"/>
        </w:rPr>
        <w:t xml:space="preserve">Konservasi energi / </w:t>
      </w:r>
      <w:r w:rsidRPr="001F6BF7">
        <w:rPr>
          <w:rFonts w:asciiTheme="majorBidi" w:hAnsiTheme="majorBidi" w:cstheme="majorBidi"/>
          <w:i/>
          <w:iCs/>
          <w:sz w:val="20"/>
          <w:szCs w:val="20"/>
        </w:rPr>
        <w:t xml:space="preserve">energy conservation </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Konservasi energi yaitu melakukan penghematan sumber daya alam, baik  sumber daya alam yang dapat diperbaharui maupun tidak dapat diperbaharui. Dalam pengertiannya perilaku ini merupakan reaksi psikolog seseorang terhadap lingkungannya. Reaksi ini dapat digolongkan menjadi dua yaitu reaksi pasif dan reaksi aktif. Reaksi pasif merupakan reaksi tanpa tindakan, sedangkan reaksi aktif merupakan reaksi yang disertai tindakan nyata. Selaindengan perilaku  mengurangi jumlah energi yang digunakan dengan cara memanfaatkan secara efisien dan tepat guna. Untuk mengukur perilaku konservasi energi dapat dilihat dari perilaku pemanfaatan, perawatan dan perbaikan bahan bakar minyak dan juga listrik (Mediastika, 2013).</w:t>
      </w:r>
    </w:p>
    <w:p w:rsidR="00D25184" w:rsidRPr="001F6BF7" w:rsidRDefault="00D25184" w:rsidP="00D25184">
      <w:pPr>
        <w:pStyle w:val="ListParagraph"/>
        <w:numPr>
          <w:ilvl w:val="0"/>
          <w:numId w:val="5"/>
        </w:numPr>
        <w:spacing w:line="240" w:lineRule="auto"/>
        <w:jc w:val="both"/>
        <w:rPr>
          <w:rFonts w:asciiTheme="majorBidi" w:hAnsiTheme="majorBidi" w:cstheme="majorBidi"/>
          <w:sz w:val="20"/>
          <w:szCs w:val="20"/>
        </w:rPr>
      </w:pPr>
      <w:r w:rsidRPr="001F6BF7">
        <w:rPr>
          <w:rFonts w:asciiTheme="majorBidi" w:hAnsiTheme="majorBidi" w:cstheme="majorBidi"/>
          <w:sz w:val="20"/>
          <w:szCs w:val="20"/>
        </w:rPr>
        <w:t xml:space="preserve">Sikap terhadap ransportasi / </w:t>
      </w:r>
      <w:r w:rsidRPr="001F6BF7">
        <w:rPr>
          <w:rFonts w:asciiTheme="majorBidi" w:hAnsiTheme="majorBidi" w:cstheme="majorBidi"/>
          <w:i/>
          <w:iCs/>
          <w:sz w:val="20"/>
          <w:szCs w:val="20"/>
        </w:rPr>
        <w:t xml:space="preserve">transportation behavior </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Maksud dari sikap terhadap ransportasi merupakan adanya keinginan untuk lebih memanfaatkan penggunaan transportasi umum daripada menggunakan transportasi pribadi. Perilaku pemanfaatan transportasi memiliki beberapa alternatif yaitu produk jasa atau model angkutan apa yang digunakan dalam melakukan kegiatan. Adanya isu lingkungan yang diakibatkan oleh penggunaan mode transportasi, memberikan dorongan kepada masyarakat untuk memunculkan sebuah ide, yaitu membuat gerakan untuk mengembangkan transportasi ramah lingkungan yang bersifat berkelanjutan. Maksud transportasi bersifat berkelanjutan yaitu dimana transportasi tidak lagi memberikan dampak negatif bagi kesehatan masyarakat / ekosistem, serta dapat memberikan akses mobilitas atau kebutuhan perpindahan masyarakat (Basuki, 2012).</w:t>
      </w:r>
    </w:p>
    <w:p w:rsidR="00D25184" w:rsidRPr="001F6BF7" w:rsidRDefault="00D25184" w:rsidP="00D25184">
      <w:pPr>
        <w:pStyle w:val="ListParagraph"/>
        <w:spacing w:line="240" w:lineRule="auto"/>
        <w:ind w:left="1080" w:firstLine="360"/>
        <w:jc w:val="both"/>
        <w:rPr>
          <w:rFonts w:asciiTheme="majorBidi" w:hAnsiTheme="majorBidi" w:cstheme="majorBidi"/>
          <w:sz w:val="20"/>
          <w:szCs w:val="20"/>
        </w:rPr>
      </w:pPr>
      <w:r w:rsidRPr="001F6BF7">
        <w:rPr>
          <w:rFonts w:asciiTheme="majorBidi" w:hAnsiTheme="majorBidi" w:cstheme="majorBidi"/>
          <w:sz w:val="20"/>
          <w:szCs w:val="20"/>
        </w:rPr>
        <w:t>Menurut Hairulsyah (2006), terdapat lima prinsip dalam melakukan pembangunan sistem transportasi berkelanjutan.  Prinsip-prinsip tersebut meliputi : (1) kesetaraan sosial, dimana adanya</w:t>
      </w:r>
      <w:r w:rsidRPr="00D25184">
        <w:rPr>
          <w:rFonts w:asciiTheme="majorBidi" w:hAnsiTheme="majorBidi" w:cstheme="majorBidi"/>
          <w:sz w:val="20"/>
          <w:szCs w:val="20"/>
        </w:rPr>
        <w:t xml:space="preserve"> </w:t>
      </w:r>
      <w:r w:rsidRPr="001F6BF7">
        <w:rPr>
          <w:rFonts w:asciiTheme="majorBidi" w:hAnsiTheme="majorBidi" w:cstheme="majorBidi"/>
          <w:sz w:val="20"/>
          <w:szCs w:val="20"/>
        </w:rPr>
        <w:t>transportasi dapat membrikan layanan transportasi bagi semua kalangan baik dari mereka yang memiliki biaya perekonomian rendah hingga tinggi; (2) ekologi berkelanjutan ; prinsip ini mengedepankan sistem transportasi yang memiliki dampak buruk terhadap kerusakan lingkngan lebih sedikit; (3) kesehatan dan keselamatan; seperti diketahui bahwasanya penggunaan transportasi dapat memberikan dampak yang besar bagi kesehatan dan keselamatan makhluk hidup. Karena kendaraan bermotor dapat menyebabkan setidaknya  70% polusi udara, sehingga dipastikan dapat mengganggu kesehatan dan keselamatan, maka diperlukan adanya transportasi berkelanjutan; (4) berbiaya rendah; dengan membuat kebijakan pembatasan penggunaan mobil dan kendaraan bermotor, akan memberikan dampak terhadap lingkungan berupa penurunan polusi udara dan dapat mendorong masyarakat untuk memanfaatkan penggunaan angkutan umum yang ada, dengan biaya yang lebih rendah. Selain itu jika dapat menjangkau mobilitasnya dengan berjalan kaki, atau bersepeda justru dapat melakukan hemat biaya; dan (5) partisipasi dan transparansi, yakni dengan mengajak peran serta masyarakat dalam proses perencanaan transportasi berkelanjutan.</w:t>
      </w:r>
    </w:p>
    <w:p w:rsidR="00D25184" w:rsidRPr="001F6BF7" w:rsidRDefault="00D25184" w:rsidP="00D25184">
      <w:pPr>
        <w:pStyle w:val="ListParagraph"/>
        <w:spacing w:line="240" w:lineRule="auto"/>
        <w:ind w:left="709" w:firstLine="731"/>
        <w:jc w:val="both"/>
        <w:rPr>
          <w:rFonts w:asciiTheme="majorBidi" w:hAnsiTheme="majorBidi" w:cstheme="majorBidi"/>
          <w:sz w:val="20"/>
          <w:szCs w:val="20"/>
        </w:rPr>
      </w:pPr>
      <w:r w:rsidRPr="001F6BF7">
        <w:rPr>
          <w:rFonts w:asciiTheme="majorBidi" w:hAnsiTheme="majorBidi" w:cstheme="majorBidi"/>
          <w:sz w:val="20"/>
          <w:szCs w:val="20"/>
        </w:rPr>
        <w:lastRenderedPageBreak/>
        <w:t>Untuk dapat meningkatkan kesadaran ramah lingkungan dan perilaku ramah lingkungan di lingkungan kampus, beberapa kampus telah menerapkan berbagai program dan panduan untuk mengembangkan perilaku ramah lingkungan di kampus mereka. Di Indonesia, terdapat program UI Greenmetric yang merupakan standar penilaian oleh Universitas Indonesia mengenai komitmen perguruan tinggi dalam merancang sistem pengelolaan lingkungan hidup yang ada pada perguruan tinggi tersebut. Program UI Greenmetric yang dijalankan berupa sistem pemeringkatan dimana basis penilaian utamanya adalah komitmen perguruan-perguruan tinggi dalam melakukan pengelolaan lingkungan hidup di kampus. Perguruan tinggi yang ikut serta berpartisipasi dalam program UI Greenmetric pada tahun 2018, tercatat sebanyak 719 perguruan tinggi dari 81 negara didunia. Jumlah tersebut meningkat lebih banyak jika dibandingkan dengan tahun 2017 dimana jumlah partisipan sebanyak 619 perguruan tinggi dari 76 negara di dunia (Gabriella dan Agus, 2020).</w:t>
      </w:r>
    </w:p>
    <w:p w:rsidR="00D25184" w:rsidRPr="001F6BF7" w:rsidRDefault="00D25184" w:rsidP="00D25184">
      <w:pPr>
        <w:pStyle w:val="ListParagraph"/>
        <w:numPr>
          <w:ilvl w:val="0"/>
          <w:numId w:val="1"/>
        </w:numPr>
        <w:spacing w:line="240" w:lineRule="auto"/>
        <w:jc w:val="both"/>
        <w:rPr>
          <w:rFonts w:asciiTheme="majorBidi" w:hAnsiTheme="majorBidi" w:cstheme="majorBidi"/>
          <w:sz w:val="20"/>
          <w:szCs w:val="20"/>
        </w:rPr>
      </w:pPr>
      <w:r w:rsidRPr="001F6BF7">
        <w:rPr>
          <w:rFonts w:asciiTheme="majorBidi" w:hAnsiTheme="majorBidi" w:cstheme="majorBidi"/>
          <w:sz w:val="20"/>
          <w:szCs w:val="20"/>
        </w:rPr>
        <w:t>Sikap mahasiswa terhadap lingkungan</w:t>
      </w:r>
    </w:p>
    <w:p w:rsidR="00D25184" w:rsidRPr="001F6BF7" w:rsidRDefault="00D25184" w:rsidP="00D25184">
      <w:pPr>
        <w:pStyle w:val="ListParagraph"/>
        <w:spacing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Berdasarkan jawaban kuesioner yang telah diperoleh, pertanyaan mengenai kepedulian mahasiswa terhadap lingkungan, diketahui bahwa mayoritas dari mereka memiliki kepudulian terhadap lingkungan baik ketika berada di kampus maupun ketika diluar kampus. Hal ini dibuktikan dengan perolehan data mahasiswa FST sebanyak 83% menjawab “iya” dan 17% menjawab “tidak”, sedangkan dari  mahasiswa FITK sebanyak 91% menjawab “iya” dan 9% menjawab “tidak”, mengenai tindakan mereka terhadap contoh kecil peduli lingkungan seperti membuang sampah dan melakukan hemat energi. </w:t>
      </w:r>
    </w:p>
    <w:p w:rsidR="00D25184" w:rsidRPr="001F6BF7" w:rsidRDefault="00D25184" w:rsidP="00D25184">
      <w:pPr>
        <w:pStyle w:val="ListParagraph"/>
        <w:spacing w:line="240" w:lineRule="auto"/>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Berdasarkan hasil data yang diperoleh mengenai tingkat kepedulian mahasiswa FST dan FITK baik ketika dikampus maupun diluar kampus perlu dipertahankan, karena apa sikap kepedulian terhadap lingkungan dapat memberikan dampak positif baik bagi manusia maupun lingkungan itu sendiri dan tentunya sikap peduli terhadap lingkungan ini harus dilakukan oleh semua warga kampus sebagai salah satu upaya mendukung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Sikap peduli terhadap lingkungan dapat ditingkatkan dengan mengikuti kegiatan-kegiatan yang menyatu dengan alam, seperti melakukan aksi bersih pantai, tanam mangrove atau mengikuti pendakian gunung.</w:t>
      </w:r>
    </w:p>
    <w:p w:rsidR="00D25184" w:rsidRPr="001F6BF7" w:rsidRDefault="00D25184" w:rsidP="00D25184">
      <w:pPr>
        <w:spacing w:after="0" w:line="240" w:lineRule="auto"/>
        <w:ind w:left="490" w:hanging="490"/>
        <w:jc w:val="center"/>
        <w:rPr>
          <w:rFonts w:asciiTheme="majorBidi" w:hAnsiTheme="majorBidi" w:cstheme="majorBidi"/>
          <w:b/>
          <w:sz w:val="20"/>
          <w:szCs w:val="20"/>
        </w:rPr>
      </w:pPr>
      <w:r w:rsidRPr="001F6BF7">
        <w:rPr>
          <w:rFonts w:asciiTheme="majorBidi" w:hAnsiTheme="majorBidi" w:cstheme="majorBidi"/>
          <w:b/>
          <w:sz w:val="20"/>
          <w:szCs w:val="20"/>
        </w:rPr>
        <w:t>KESIMPULAN</w:t>
      </w:r>
    </w:p>
    <w:p w:rsidR="00D25184" w:rsidRPr="001F6BF7" w:rsidRDefault="00D25184" w:rsidP="00D25184">
      <w:pPr>
        <w:spacing w:after="0" w:line="240" w:lineRule="auto"/>
        <w:ind w:left="490" w:hanging="490"/>
        <w:jc w:val="both"/>
        <w:rPr>
          <w:rFonts w:asciiTheme="majorBidi" w:hAnsiTheme="majorBidi" w:cstheme="majorBidi"/>
          <w:sz w:val="20"/>
          <w:szCs w:val="20"/>
        </w:rPr>
      </w:pPr>
    </w:p>
    <w:p w:rsidR="00D25184" w:rsidRPr="001F6BF7" w:rsidRDefault="00D25184" w:rsidP="00D25184">
      <w:pPr>
        <w:pStyle w:val="Default"/>
        <w:ind w:firstLine="720"/>
        <w:jc w:val="both"/>
        <w:rPr>
          <w:rFonts w:asciiTheme="majorBidi" w:hAnsiTheme="majorBidi" w:cstheme="majorBidi"/>
          <w:sz w:val="20"/>
          <w:szCs w:val="20"/>
        </w:rPr>
      </w:pPr>
      <w:r w:rsidRPr="001F6BF7">
        <w:rPr>
          <w:rFonts w:asciiTheme="majorBidi" w:hAnsiTheme="majorBidi" w:cstheme="majorBidi"/>
          <w:sz w:val="20"/>
          <w:szCs w:val="20"/>
        </w:rPr>
        <w:t xml:space="preserve">Berdasarkan hasil penelitian, maka dapat disimpulkan dari 35 sampel penelitian terdiri dari 24 mahasiswa FST dan 11 mahasiswa FITK bahwa pengetahuan lingkungan khususnya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berbanding lurus dengan perilaku ramah lingkungan di dalam dan diluar kampus. Hal tersebut dibuktikan dengan mayoritas jawaban mengenai pengetahuan mahasiswa tentang program </w:t>
      </w:r>
      <w:r w:rsidRPr="001F6BF7">
        <w:rPr>
          <w:rFonts w:asciiTheme="majorBidi" w:hAnsiTheme="majorBidi" w:cstheme="majorBidi"/>
          <w:i/>
          <w:iCs/>
          <w:sz w:val="20"/>
          <w:szCs w:val="20"/>
        </w:rPr>
        <w:t xml:space="preserve">green campus, </w:t>
      </w:r>
      <w:r w:rsidRPr="001F6BF7">
        <w:rPr>
          <w:rFonts w:asciiTheme="majorBidi" w:hAnsiTheme="majorBidi" w:cstheme="majorBidi"/>
          <w:sz w:val="20"/>
          <w:szCs w:val="20"/>
        </w:rPr>
        <w:t xml:space="preserve">langkah untuk mensukseskan program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dan sikap mereka terhadap kepedulian lingkungan baik di dalam kampus maupun luar kampus yang menunjukkan respon positif atau menunjukkan perilaku yang sama ketika di dalam dan diluar kampus.</w:t>
      </w:r>
    </w:p>
    <w:p w:rsidR="00D25184" w:rsidRPr="001F6BF7" w:rsidRDefault="00D25184" w:rsidP="00D25184">
      <w:pPr>
        <w:pStyle w:val="NormalWeb"/>
        <w:shd w:val="clear" w:color="auto" w:fill="FFFFFF"/>
        <w:spacing w:before="0" w:beforeAutospacing="0" w:after="0" w:afterAutospacing="0"/>
        <w:jc w:val="both"/>
        <w:rPr>
          <w:rStyle w:val="Strong"/>
          <w:rFonts w:asciiTheme="majorBidi" w:hAnsiTheme="majorBidi" w:cstheme="majorBidi"/>
          <w:color w:val="222222"/>
          <w:sz w:val="20"/>
          <w:szCs w:val="20"/>
        </w:rPr>
      </w:pPr>
    </w:p>
    <w:p w:rsidR="00D25184" w:rsidRPr="001F6BF7" w:rsidRDefault="00D25184" w:rsidP="00D25184">
      <w:pPr>
        <w:pStyle w:val="NormalWeb"/>
        <w:shd w:val="clear" w:color="auto" w:fill="FFFFFF"/>
        <w:spacing w:before="0" w:beforeAutospacing="0" w:after="0" w:afterAutospacing="0"/>
        <w:jc w:val="center"/>
        <w:rPr>
          <w:rStyle w:val="Strong"/>
          <w:rFonts w:asciiTheme="majorBidi" w:hAnsiTheme="majorBidi" w:cstheme="majorBidi"/>
          <w:color w:val="222222"/>
          <w:sz w:val="20"/>
          <w:szCs w:val="20"/>
        </w:rPr>
      </w:pPr>
      <w:r w:rsidRPr="001F6BF7">
        <w:rPr>
          <w:rStyle w:val="Strong"/>
          <w:rFonts w:asciiTheme="majorBidi" w:hAnsiTheme="majorBidi" w:cstheme="majorBidi"/>
          <w:color w:val="222222"/>
          <w:sz w:val="20"/>
          <w:szCs w:val="20"/>
        </w:rPr>
        <w:t>DAFTAR PUSTAKA</w:t>
      </w:r>
    </w:p>
    <w:p w:rsidR="00D25184" w:rsidRPr="001F6BF7" w:rsidRDefault="00D25184" w:rsidP="00D25184">
      <w:pPr>
        <w:pStyle w:val="NormalWeb"/>
        <w:shd w:val="clear" w:color="auto" w:fill="FFFFFF"/>
        <w:spacing w:before="0" w:beforeAutospacing="0" w:after="0" w:afterAutospacing="0"/>
        <w:jc w:val="both"/>
        <w:rPr>
          <w:rFonts w:asciiTheme="majorBidi" w:hAnsiTheme="majorBidi" w:cstheme="majorBidi"/>
          <w:color w:val="222222"/>
          <w:sz w:val="20"/>
          <w:szCs w:val="20"/>
        </w:rPr>
      </w:pPr>
      <w:r w:rsidRPr="001F6BF7">
        <w:rPr>
          <w:rFonts w:asciiTheme="majorBidi" w:hAnsiTheme="majorBidi" w:cstheme="majorBidi"/>
          <w:color w:val="222222"/>
          <w:sz w:val="20"/>
          <w:szCs w:val="20"/>
        </w:rPr>
        <w:softHyphen/>
      </w:r>
      <w:r w:rsidRPr="001F6BF7">
        <w:rPr>
          <w:rFonts w:asciiTheme="majorBidi" w:hAnsiTheme="majorBidi" w:cstheme="majorBidi"/>
          <w:color w:val="222222"/>
          <w:sz w:val="20"/>
          <w:szCs w:val="20"/>
        </w:rPr>
        <w:softHyphen/>
      </w:r>
    </w:p>
    <w:p w:rsidR="00D25184"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Chan, R. Y. K., Wong, Y. H., &amp; Leung, T. K. P. (2008). Applying Ethical Concepts to the Study of “Green” Consumer Behavior: An Analysis of Chinese Consumers’ Intentions to Bring their Own Shopping Bags. </w:t>
      </w:r>
      <w:r w:rsidRPr="001F6BF7">
        <w:rPr>
          <w:rFonts w:asciiTheme="majorBidi" w:hAnsiTheme="majorBidi" w:cstheme="majorBidi"/>
          <w:i/>
          <w:iCs/>
          <w:sz w:val="20"/>
          <w:szCs w:val="20"/>
        </w:rPr>
        <w:t>Journal of Business Ethics</w:t>
      </w:r>
      <w:r w:rsidRPr="001F6BF7">
        <w:rPr>
          <w:rFonts w:asciiTheme="majorBidi" w:hAnsiTheme="majorBidi" w:cstheme="majorBidi"/>
          <w:sz w:val="20"/>
          <w:szCs w:val="20"/>
        </w:rPr>
        <w:t xml:space="preserve">, </w:t>
      </w:r>
      <w:r w:rsidRPr="001F6BF7">
        <w:rPr>
          <w:rFonts w:asciiTheme="majorBidi" w:hAnsiTheme="majorBidi" w:cstheme="majorBidi"/>
          <w:i/>
          <w:iCs/>
          <w:sz w:val="20"/>
          <w:szCs w:val="20"/>
        </w:rPr>
        <w:t>79</w:t>
      </w:r>
      <w:r w:rsidRPr="001F6BF7">
        <w:rPr>
          <w:rFonts w:asciiTheme="majorBidi" w:hAnsiTheme="majorBidi" w:cstheme="majorBidi"/>
          <w:sz w:val="20"/>
          <w:szCs w:val="20"/>
        </w:rPr>
        <w:t>, 469.</w:t>
      </w:r>
      <w:r w:rsidRPr="00D25184">
        <w:rPr>
          <w:rFonts w:asciiTheme="majorBidi" w:hAnsiTheme="majorBidi" w:cstheme="majorBidi"/>
          <w:sz w:val="20"/>
          <w:szCs w:val="20"/>
        </w:rPr>
        <w:t xml:space="preserve"> </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Gabriella, Diana Ayu dan Agus Sugiarto. 2020. Kesadaran Dan Perilaku Ramah Lingkungan Mahasiswa Di Kampus. </w:t>
      </w:r>
      <w:r w:rsidRPr="001F6BF7">
        <w:rPr>
          <w:rFonts w:asciiTheme="majorBidi" w:hAnsiTheme="majorBidi" w:cstheme="majorBidi"/>
          <w:i/>
          <w:iCs/>
          <w:sz w:val="20"/>
          <w:szCs w:val="20"/>
        </w:rPr>
        <w:t>Jurnal Ilmu Sosial dan Humaniora</w:t>
      </w:r>
      <w:r w:rsidRPr="001F6BF7">
        <w:rPr>
          <w:rFonts w:asciiTheme="majorBidi" w:hAnsiTheme="majorBidi" w:cstheme="majorBidi"/>
          <w:sz w:val="20"/>
          <w:szCs w:val="20"/>
        </w:rPr>
        <w:t>, 9(2) : 260-275.</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Gea, Y. E., Anward, H. H., &amp; Erlyani, N. (2014). Peranan Atraksi Interpersonal Terhadap Perilaku Pro-Lingkungan Warga. </w:t>
      </w:r>
      <w:r w:rsidRPr="001F6BF7">
        <w:rPr>
          <w:rFonts w:asciiTheme="majorBidi" w:hAnsiTheme="majorBidi" w:cstheme="majorBidi"/>
          <w:i/>
          <w:iCs/>
          <w:sz w:val="20"/>
          <w:szCs w:val="20"/>
        </w:rPr>
        <w:t>Jurnal Ecopsy</w:t>
      </w:r>
      <w:r w:rsidRPr="001F6BF7">
        <w:rPr>
          <w:rFonts w:asciiTheme="majorBidi" w:hAnsiTheme="majorBidi" w:cstheme="majorBidi"/>
          <w:sz w:val="20"/>
          <w:szCs w:val="20"/>
        </w:rPr>
        <w:t xml:space="preserve">, 1(2), 79-83. </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Hairulsyah. 2006. Kajian Tentang Transportasi Di Kota Medan Dan Permasalahannya (Menuju Sistem Transportasi Yang Berkelanjutan). </w:t>
      </w:r>
      <w:r w:rsidRPr="001F6BF7">
        <w:rPr>
          <w:rFonts w:asciiTheme="majorBidi" w:hAnsiTheme="majorBidi" w:cstheme="majorBidi"/>
          <w:i/>
          <w:iCs/>
          <w:sz w:val="20"/>
          <w:szCs w:val="20"/>
        </w:rPr>
        <w:t>Jurnal Perencanaan &amp; Pengembangan Wilayah Wahana Hijau,</w:t>
      </w:r>
      <w:r w:rsidRPr="001F6BF7">
        <w:rPr>
          <w:rFonts w:asciiTheme="majorBidi" w:hAnsiTheme="majorBidi" w:cstheme="majorBidi"/>
          <w:sz w:val="20"/>
          <w:szCs w:val="20"/>
        </w:rPr>
        <w:t xml:space="preserve"> 1 (3), 110-120.</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Hung, T., Jan, F., &amp; Yang, C. 2013. Conceptualizing and measuring environmentally responsible behaviors from the perspective of community-based tourists. </w:t>
      </w:r>
      <w:r w:rsidRPr="001F6BF7">
        <w:rPr>
          <w:rFonts w:asciiTheme="majorBidi" w:hAnsiTheme="majorBidi" w:cstheme="majorBidi"/>
          <w:i/>
          <w:iCs/>
          <w:sz w:val="20"/>
          <w:szCs w:val="20"/>
        </w:rPr>
        <w:t>JTMA</w:t>
      </w:r>
      <w:r w:rsidRPr="001F6BF7">
        <w:rPr>
          <w:rFonts w:asciiTheme="majorBidi" w:hAnsiTheme="majorBidi" w:cstheme="majorBidi"/>
          <w:sz w:val="20"/>
          <w:szCs w:val="20"/>
        </w:rPr>
        <w:t xml:space="preserve">, </w:t>
      </w:r>
      <w:r w:rsidRPr="001F6BF7">
        <w:rPr>
          <w:rFonts w:asciiTheme="majorBidi" w:hAnsiTheme="majorBidi" w:cstheme="majorBidi"/>
          <w:i/>
          <w:iCs/>
          <w:sz w:val="20"/>
          <w:szCs w:val="20"/>
        </w:rPr>
        <w:t>36</w:t>
      </w:r>
      <w:r w:rsidRPr="001F6BF7">
        <w:rPr>
          <w:rFonts w:asciiTheme="majorBidi" w:hAnsiTheme="majorBidi" w:cstheme="majorBidi"/>
          <w:sz w:val="20"/>
          <w:szCs w:val="20"/>
        </w:rPr>
        <w:t xml:space="preserve"> : 454–468.</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Irawan, A., &amp; Vianney, A. (2015). Pengaruh Green Practice terhadap Green Consumer Behavior di the Kemangi Restaurant, Hotel Santika Pandegiling Surabaya. </w:t>
      </w:r>
      <w:r w:rsidRPr="001F6BF7">
        <w:rPr>
          <w:rFonts w:asciiTheme="majorBidi" w:hAnsiTheme="majorBidi" w:cstheme="majorBidi"/>
          <w:i/>
          <w:iCs/>
          <w:sz w:val="20"/>
          <w:szCs w:val="20"/>
        </w:rPr>
        <w:t>Jurnal Hospitality dan Manajemen Jasa</w:t>
      </w:r>
      <w:r w:rsidRPr="001F6BF7">
        <w:rPr>
          <w:rFonts w:asciiTheme="majorBidi" w:hAnsiTheme="majorBidi" w:cstheme="majorBidi"/>
          <w:sz w:val="20"/>
          <w:szCs w:val="20"/>
        </w:rPr>
        <w:t xml:space="preserve">, 3(2), 86–101. </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Irland, L. C. (1993). Wood Producers Face Green Marketing Era: Environmentally Sound Products. </w:t>
      </w:r>
      <w:r w:rsidRPr="001F6BF7">
        <w:rPr>
          <w:rFonts w:asciiTheme="majorBidi" w:hAnsiTheme="majorBidi" w:cstheme="majorBidi"/>
          <w:i/>
          <w:iCs/>
          <w:sz w:val="20"/>
          <w:szCs w:val="20"/>
        </w:rPr>
        <w:t>Journal of Wood Technology</w:t>
      </w:r>
      <w:r w:rsidRPr="001F6BF7">
        <w:rPr>
          <w:rFonts w:asciiTheme="majorBidi" w:hAnsiTheme="majorBidi" w:cstheme="majorBidi"/>
          <w:sz w:val="20"/>
          <w:szCs w:val="20"/>
        </w:rPr>
        <w:t xml:space="preserve">, </w:t>
      </w:r>
      <w:r w:rsidRPr="001F6BF7">
        <w:rPr>
          <w:rFonts w:asciiTheme="majorBidi" w:hAnsiTheme="majorBidi" w:cstheme="majorBidi"/>
          <w:i/>
          <w:iCs/>
          <w:sz w:val="20"/>
          <w:szCs w:val="20"/>
        </w:rPr>
        <w:t>17</w:t>
      </w:r>
      <w:r w:rsidRPr="001F6BF7">
        <w:rPr>
          <w:rFonts w:asciiTheme="majorBidi" w:hAnsiTheme="majorBidi" w:cstheme="majorBidi"/>
          <w:sz w:val="20"/>
          <w:szCs w:val="20"/>
        </w:rPr>
        <w:t xml:space="preserve">, 120–134. </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Jati, W., &amp; Waluyo, M. (2012). Green Consumer: Deskripsi Tingkat Kesadaran dan Kepedulian Masyarakat Joglosemar terhadap Kelestarian Lingkungan. </w:t>
      </w:r>
      <w:r w:rsidRPr="001F6BF7">
        <w:rPr>
          <w:rFonts w:asciiTheme="majorBidi" w:hAnsiTheme="majorBidi" w:cstheme="majorBidi"/>
          <w:i/>
          <w:iCs/>
          <w:sz w:val="20"/>
          <w:szCs w:val="20"/>
        </w:rPr>
        <w:t>Jurnal Di-namika Manajemen</w:t>
      </w:r>
      <w:r w:rsidRPr="001F6BF7">
        <w:rPr>
          <w:rFonts w:asciiTheme="majorBidi" w:hAnsiTheme="majorBidi" w:cstheme="majorBidi"/>
          <w:sz w:val="20"/>
          <w:szCs w:val="20"/>
        </w:rPr>
        <w:t xml:space="preserve">, </w:t>
      </w:r>
      <w:r w:rsidRPr="001F6BF7">
        <w:rPr>
          <w:rFonts w:asciiTheme="majorBidi" w:hAnsiTheme="majorBidi" w:cstheme="majorBidi"/>
          <w:i/>
          <w:iCs/>
          <w:sz w:val="20"/>
          <w:szCs w:val="20"/>
        </w:rPr>
        <w:t>3</w:t>
      </w:r>
      <w:r w:rsidRPr="001F6BF7">
        <w:rPr>
          <w:rFonts w:asciiTheme="majorBidi" w:hAnsiTheme="majorBidi" w:cstheme="majorBidi"/>
          <w:sz w:val="20"/>
          <w:szCs w:val="20"/>
        </w:rPr>
        <w:t>(1), 29–39.</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Puspadi, N. A. 2016. Perbandingan Kendala dan Tantangan Penerapan Konsep </w:t>
      </w:r>
      <w:r w:rsidRPr="001F6BF7">
        <w:rPr>
          <w:rFonts w:asciiTheme="majorBidi" w:hAnsiTheme="majorBidi" w:cstheme="majorBidi"/>
          <w:i/>
          <w:iCs/>
          <w:sz w:val="20"/>
          <w:szCs w:val="20"/>
        </w:rPr>
        <w:t>Green Campus</w:t>
      </w:r>
      <w:r w:rsidRPr="001F6BF7">
        <w:rPr>
          <w:rFonts w:asciiTheme="majorBidi" w:hAnsiTheme="majorBidi" w:cstheme="majorBidi"/>
          <w:sz w:val="20"/>
          <w:szCs w:val="20"/>
        </w:rPr>
        <w:t xml:space="preserve"> di Itenas dan Unpar. </w:t>
      </w:r>
      <w:r w:rsidRPr="001F6BF7">
        <w:rPr>
          <w:rFonts w:asciiTheme="majorBidi" w:hAnsiTheme="majorBidi" w:cstheme="majorBidi"/>
          <w:i/>
          <w:iCs/>
          <w:sz w:val="20"/>
          <w:szCs w:val="20"/>
        </w:rPr>
        <w:t>Jurnal Online Institut Teknologi Nasional</w:t>
      </w:r>
      <w:r w:rsidRPr="001F6BF7">
        <w:rPr>
          <w:rFonts w:asciiTheme="majorBidi" w:hAnsiTheme="majorBidi" w:cstheme="majorBidi"/>
          <w:sz w:val="20"/>
          <w:szCs w:val="20"/>
        </w:rPr>
        <w:t>, Vol.2 no.2.</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lastRenderedPageBreak/>
        <w:t xml:space="preserve">Siringi, R. (2012). Determinants of Green Consumer Behavior of Postgraduate Teach-ers. </w:t>
      </w:r>
      <w:r w:rsidRPr="001F6BF7">
        <w:rPr>
          <w:rFonts w:asciiTheme="majorBidi" w:hAnsiTheme="majorBidi" w:cstheme="majorBidi"/>
          <w:i/>
          <w:iCs/>
          <w:sz w:val="20"/>
          <w:szCs w:val="20"/>
        </w:rPr>
        <w:t>IOSR Journal of Business Management (IOSR-JBM)</w:t>
      </w:r>
      <w:r w:rsidRPr="001F6BF7">
        <w:rPr>
          <w:rFonts w:asciiTheme="majorBidi" w:hAnsiTheme="majorBidi" w:cstheme="majorBidi"/>
          <w:sz w:val="20"/>
          <w:szCs w:val="20"/>
        </w:rPr>
        <w:t xml:space="preserve">, </w:t>
      </w:r>
      <w:r w:rsidRPr="001F6BF7">
        <w:rPr>
          <w:rFonts w:asciiTheme="majorBidi" w:hAnsiTheme="majorBidi" w:cstheme="majorBidi"/>
          <w:i/>
          <w:iCs/>
          <w:sz w:val="20"/>
          <w:szCs w:val="20"/>
        </w:rPr>
        <w:t>6</w:t>
      </w:r>
      <w:r w:rsidRPr="001F6BF7">
        <w:rPr>
          <w:rFonts w:asciiTheme="majorBidi" w:hAnsiTheme="majorBidi" w:cstheme="majorBidi"/>
          <w:sz w:val="20"/>
          <w:szCs w:val="20"/>
        </w:rPr>
        <w:t>(3), 19–25.</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Steg, L., &amp; Vlek, C. (2009). Encouraging pro-environmental behaviour : An integrative review and research agenda. </w:t>
      </w:r>
      <w:r w:rsidRPr="001F6BF7">
        <w:rPr>
          <w:rFonts w:asciiTheme="majorBidi" w:hAnsiTheme="majorBidi" w:cstheme="majorBidi"/>
          <w:i/>
          <w:iCs/>
          <w:sz w:val="20"/>
          <w:szCs w:val="20"/>
        </w:rPr>
        <w:t>Journal of Environmental Psychology</w:t>
      </w:r>
      <w:r w:rsidRPr="001F6BF7">
        <w:rPr>
          <w:rFonts w:asciiTheme="majorBidi" w:hAnsiTheme="majorBidi" w:cstheme="majorBidi"/>
          <w:sz w:val="20"/>
          <w:szCs w:val="20"/>
        </w:rPr>
        <w:t xml:space="preserve">, </w:t>
      </w:r>
      <w:r w:rsidRPr="001F6BF7">
        <w:rPr>
          <w:rFonts w:asciiTheme="majorBidi" w:hAnsiTheme="majorBidi" w:cstheme="majorBidi"/>
          <w:i/>
          <w:iCs/>
          <w:sz w:val="20"/>
          <w:szCs w:val="20"/>
        </w:rPr>
        <w:t>29</w:t>
      </w:r>
      <w:r w:rsidRPr="001F6BF7">
        <w:rPr>
          <w:rFonts w:asciiTheme="majorBidi" w:hAnsiTheme="majorBidi" w:cstheme="majorBidi"/>
          <w:sz w:val="20"/>
          <w:szCs w:val="20"/>
        </w:rPr>
        <w:t>(3), 309–317.</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Mediastika, C. E. 2013. </w:t>
      </w:r>
      <w:r w:rsidRPr="001F6BF7">
        <w:rPr>
          <w:rFonts w:asciiTheme="majorBidi" w:hAnsiTheme="majorBidi" w:cstheme="majorBidi"/>
          <w:i/>
          <w:iCs/>
          <w:sz w:val="20"/>
          <w:szCs w:val="20"/>
        </w:rPr>
        <w:t xml:space="preserve">Hemat Energi Dan Lestari Lingkungan. </w:t>
      </w:r>
      <w:r w:rsidRPr="001F6BF7">
        <w:rPr>
          <w:rFonts w:asciiTheme="majorBidi" w:hAnsiTheme="majorBidi" w:cstheme="majorBidi"/>
          <w:sz w:val="20"/>
          <w:szCs w:val="20"/>
        </w:rPr>
        <w:t>Yogyakarta: CV Andi Offset.</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Moleong. 2005. </w:t>
      </w:r>
      <w:r w:rsidRPr="001F6BF7">
        <w:rPr>
          <w:rFonts w:asciiTheme="majorBidi" w:hAnsiTheme="majorBidi" w:cstheme="majorBidi"/>
          <w:i/>
          <w:iCs/>
          <w:sz w:val="20"/>
          <w:szCs w:val="20"/>
        </w:rPr>
        <w:t xml:space="preserve">Metodologi Kualitatif Edisi Revisi. </w:t>
      </w:r>
      <w:r w:rsidRPr="001F6BF7">
        <w:rPr>
          <w:rFonts w:asciiTheme="majorBidi" w:hAnsiTheme="majorBidi" w:cstheme="majorBidi"/>
          <w:sz w:val="20"/>
          <w:szCs w:val="20"/>
        </w:rPr>
        <w:t>Bandung: PT Remaja Rosdakarya.</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Notoatmodjo, S. 2010. </w:t>
      </w:r>
      <w:r w:rsidRPr="001F6BF7">
        <w:rPr>
          <w:rFonts w:asciiTheme="majorBidi" w:hAnsiTheme="majorBidi" w:cstheme="majorBidi"/>
          <w:i/>
          <w:iCs/>
          <w:sz w:val="20"/>
          <w:szCs w:val="20"/>
        </w:rPr>
        <w:t>Metodologi penelitian kesehatan</w:t>
      </w:r>
      <w:r w:rsidRPr="001F6BF7">
        <w:rPr>
          <w:rFonts w:asciiTheme="majorBidi" w:hAnsiTheme="majorBidi" w:cstheme="majorBidi"/>
          <w:sz w:val="20"/>
          <w:szCs w:val="20"/>
        </w:rPr>
        <w:t>. Jakarta: Rineka Cipta.</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Permadi, A. G. 2011. Menyulap Sampah Jadi Rupiah. </w:t>
      </w:r>
      <w:r w:rsidRPr="001F6BF7">
        <w:rPr>
          <w:rFonts w:asciiTheme="majorBidi" w:hAnsiTheme="majorBidi" w:cstheme="majorBidi"/>
          <w:i/>
          <w:iCs/>
          <w:sz w:val="20"/>
          <w:szCs w:val="20"/>
        </w:rPr>
        <w:t xml:space="preserve">Surabaya: </w:t>
      </w:r>
      <w:r w:rsidRPr="001F6BF7">
        <w:rPr>
          <w:rFonts w:asciiTheme="majorBidi" w:hAnsiTheme="majorBidi" w:cstheme="majorBidi"/>
          <w:sz w:val="20"/>
          <w:szCs w:val="20"/>
        </w:rPr>
        <w:t>Mumtaz Media.</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Riduwan, 2015. </w:t>
      </w:r>
      <w:r w:rsidRPr="001F6BF7">
        <w:rPr>
          <w:rFonts w:asciiTheme="majorBidi" w:hAnsiTheme="majorBidi" w:cstheme="majorBidi"/>
          <w:i/>
          <w:iCs/>
          <w:sz w:val="20"/>
          <w:szCs w:val="20"/>
        </w:rPr>
        <w:t xml:space="preserve">Skala Pengukuran Variabel-Variabel Penelitian. </w:t>
      </w:r>
      <w:r w:rsidRPr="001F6BF7">
        <w:rPr>
          <w:rFonts w:asciiTheme="majorBidi" w:hAnsiTheme="majorBidi" w:cstheme="majorBidi"/>
          <w:sz w:val="20"/>
          <w:szCs w:val="20"/>
        </w:rPr>
        <w:t>Bandung: Alfabeta.</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Tim Penulis. 2019. </w:t>
      </w:r>
      <w:r w:rsidRPr="001F6BF7">
        <w:rPr>
          <w:rFonts w:asciiTheme="majorBidi" w:hAnsiTheme="majorBidi" w:cstheme="majorBidi"/>
          <w:i/>
          <w:iCs/>
          <w:sz w:val="20"/>
          <w:szCs w:val="20"/>
        </w:rPr>
        <w:t xml:space="preserve">Guideline UI Green Metric World University Rankings 2019. </w:t>
      </w:r>
      <w:r w:rsidRPr="001F6BF7">
        <w:rPr>
          <w:rFonts w:asciiTheme="majorBidi" w:hAnsiTheme="majorBidi" w:cstheme="majorBidi"/>
          <w:sz w:val="20"/>
          <w:szCs w:val="20"/>
        </w:rPr>
        <w:t xml:space="preserve">Depok: Universitas Indonesia. </w:t>
      </w:r>
    </w:p>
    <w:p w:rsidR="00D25184" w:rsidRPr="001F6BF7" w:rsidRDefault="00D25184" w:rsidP="00D25184">
      <w:pPr>
        <w:pStyle w:val="Default"/>
        <w:ind w:left="709" w:hanging="709"/>
        <w:jc w:val="both"/>
        <w:rPr>
          <w:rFonts w:asciiTheme="majorBidi" w:hAnsiTheme="majorBidi" w:cstheme="majorBidi"/>
          <w:sz w:val="20"/>
          <w:szCs w:val="20"/>
        </w:rPr>
      </w:pPr>
      <w:r w:rsidRPr="001F6BF7">
        <w:rPr>
          <w:rFonts w:asciiTheme="majorBidi" w:hAnsiTheme="majorBidi" w:cstheme="majorBidi"/>
          <w:sz w:val="20"/>
          <w:szCs w:val="20"/>
        </w:rPr>
        <w:t xml:space="preserve">Andrew &amp; Slamet, F. (2013). Pengaruh Environmental Behavior terhadap Green Purchasing Behavior pada Anak Muda Generasi C di Jakarta. </w:t>
      </w:r>
      <w:r w:rsidRPr="001F6BF7">
        <w:rPr>
          <w:rFonts w:asciiTheme="majorBidi" w:hAnsiTheme="majorBidi" w:cstheme="majorBidi"/>
          <w:i/>
          <w:iCs/>
          <w:sz w:val="20"/>
          <w:szCs w:val="20"/>
        </w:rPr>
        <w:t>The National Con-ference on Manajemen and Business</w:t>
      </w:r>
      <w:r w:rsidRPr="001F6BF7">
        <w:rPr>
          <w:rFonts w:asciiTheme="majorBidi" w:hAnsiTheme="majorBidi" w:cstheme="majorBidi"/>
          <w:sz w:val="20"/>
          <w:szCs w:val="20"/>
        </w:rPr>
        <w:t>, Surakarta : Universitas Muhamadiyah Surakarta.</w:t>
      </w:r>
    </w:p>
    <w:p w:rsidR="00D25184" w:rsidRPr="00D25184" w:rsidRDefault="00D25184" w:rsidP="00D25184">
      <w:pPr>
        <w:rPr>
          <w:rFonts w:asciiTheme="majorBidi" w:hAnsiTheme="majorBidi" w:cstheme="majorBidi"/>
          <w:sz w:val="20"/>
          <w:szCs w:val="20"/>
        </w:rPr>
      </w:pPr>
      <w:r w:rsidRPr="001F6BF7">
        <w:rPr>
          <w:rFonts w:asciiTheme="majorBidi" w:hAnsiTheme="majorBidi" w:cstheme="majorBidi"/>
          <w:sz w:val="20"/>
          <w:szCs w:val="20"/>
        </w:rPr>
        <w:t xml:space="preserve">Basuki, I. 2012. Pemeliharaan Kinerja Angkutan Umum Perkotaan Menuju Trasportasi Berkelanjutan. </w:t>
      </w:r>
      <w:r w:rsidRPr="001F6BF7">
        <w:rPr>
          <w:rFonts w:asciiTheme="majorBidi" w:hAnsiTheme="majorBidi" w:cstheme="majorBidi"/>
          <w:i/>
          <w:iCs/>
          <w:sz w:val="20"/>
          <w:szCs w:val="20"/>
        </w:rPr>
        <w:t>Prosiding Konferensi Nasional Teknik Sipil 6.</w:t>
      </w:r>
      <w:r w:rsidRPr="001F6BF7">
        <w:rPr>
          <w:rFonts w:asciiTheme="majorBidi" w:hAnsiTheme="majorBidi" w:cstheme="majorBidi"/>
          <w:sz w:val="20"/>
          <w:szCs w:val="20"/>
        </w:rPr>
        <w:t xml:space="preserve"> Jakarta:</w:t>
      </w:r>
      <w:r w:rsidRPr="001F6BF7">
        <w:rPr>
          <w:rFonts w:asciiTheme="majorBidi" w:hAnsiTheme="majorBidi" w:cstheme="majorBidi"/>
          <w:i/>
          <w:iCs/>
          <w:sz w:val="20"/>
          <w:szCs w:val="20"/>
        </w:rPr>
        <w:t xml:space="preserve"> </w:t>
      </w:r>
      <w:r w:rsidRPr="001F6BF7">
        <w:rPr>
          <w:rFonts w:asciiTheme="majorBidi" w:hAnsiTheme="majorBidi" w:cstheme="majorBidi"/>
          <w:sz w:val="20"/>
          <w:szCs w:val="20"/>
        </w:rPr>
        <w:t>Universitas</w:t>
      </w:r>
      <w:r w:rsidRPr="001F6BF7">
        <w:rPr>
          <w:rFonts w:asciiTheme="majorBidi" w:hAnsiTheme="majorBidi" w:cstheme="majorBidi"/>
          <w:i/>
          <w:iCs/>
          <w:sz w:val="20"/>
          <w:szCs w:val="20"/>
        </w:rPr>
        <w:t xml:space="preserve"> </w:t>
      </w:r>
      <w:r w:rsidRPr="001F6BF7">
        <w:rPr>
          <w:rFonts w:asciiTheme="majorBidi" w:hAnsiTheme="majorBidi" w:cstheme="majorBidi"/>
          <w:sz w:val="20"/>
          <w:szCs w:val="20"/>
        </w:rPr>
        <w:t>Trisakti.</w:t>
      </w:r>
    </w:p>
    <w:sectPr w:rsidR="00D25184" w:rsidRPr="00D25184" w:rsidSect="00D239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6BEE"/>
    <w:multiLevelType w:val="hybridMultilevel"/>
    <w:tmpl w:val="B9C8A416"/>
    <w:lvl w:ilvl="0" w:tplc="7FA8EB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7C64928"/>
    <w:multiLevelType w:val="hybridMultilevel"/>
    <w:tmpl w:val="1EC4BD58"/>
    <w:lvl w:ilvl="0" w:tplc="D3A0298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B436851"/>
    <w:multiLevelType w:val="hybridMultilevel"/>
    <w:tmpl w:val="B0C645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7D3EEE"/>
    <w:multiLevelType w:val="hybridMultilevel"/>
    <w:tmpl w:val="B142CA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83310E"/>
    <w:multiLevelType w:val="hybridMultilevel"/>
    <w:tmpl w:val="22CE94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082C"/>
    <w:rsid w:val="00005D60"/>
    <w:rsid w:val="0000646E"/>
    <w:rsid w:val="000502B7"/>
    <w:rsid w:val="00075DCB"/>
    <w:rsid w:val="000A66B5"/>
    <w:rsid w:val="000C568E"/>
    <w:rsid w:val="00146569"/>
    <w:rsid w:val="00164970"/>
    <w:rsid w:val="001A3DD0"/>
    <w:rsid w:val="001D5B04"/>
    <w:rsid w:val="00205666"/>
    <w:rsid w:val="00270988"/>
    <w:rsid w:val="0027138E"/>
    <w:rsid w:val="00320B85"/>
    <w:rsid w:val="0033750E"/>
    <w:rsid w:val="00350CC4"/>
    <w:rsid w:val="003C317E"/>
    <w:rsid w:val="003C371C"/>
    <w:rsid w:val="003E1573"/>
    <w:rsid w:val="003F54FE"/>
    <w:rsid w:val="005C7551"/>
    <w:rsid w:val="0065082C"/>
    <w:rsid w:val="00652971"/>
    <w:rsid w:val="0069362C"/>
    <w:rsid w:val="006A333B"/>
    <w:rsid w:val="00706AE8"/>
    <w:rsid w:val="00784E95"/>
    <w:rsid w:val="007A17CB"/>
    <w:rsid w:val="00814F75"/>
    <w:rsid w:val="00851582"/>
    <w:rsid w:val="00893BDE"/>
    <w:rsid w:val="0093423D"/>
    <w:rsid w:val="00974EF6"/>
    <w:rsid w:val="00983C50"/>
    <w:rsid w:val="009B14DF"/>
    <w:rsid w:val="009C3E4D"/>
    <w:rsid w:val="00A51232"/>
    <w:rsid w:val="00A706FB"/>
    <w:rsid w:val="00A80BCC"/>
    <w:rsid w:val="00AB5524"/>
    <w:rsid w:val="00AC6270"/>
    <w:rsid w:val="00AD3EDE"/>
    <w:rsid w:val="00AE0DB9"/>
    <w:rsid w:val="00AF78CD"/>
    <w:rsid w:val="00B0775B"/>
    <w:rsid w:val="00B30636"/>
    <w:rsid w:val="00B846B9"/>
    <w:rsid w:val="00BE41A9"/>
    <w:rsid w:val="00C31301"/>
    <w:rsid w:val="00C53844"/>
    <w:rsid w:val="00C6717E"/>
    <w:rsid w:val="00C7237E"/>
    <w:rsid w:val="00C730B1"/>
    <w:rsid w:val="00C83DA6"/>
    <w:rsid w:val="00CD32EE"/>
    <w:rsid w:val="00CE75A9"/>
    <w:rsid w:val="00CF128A"/>
    <w:rsid w:val="00D2395C"/>
    <w:rsid w:val="00D25184"/>
    <w:rsid w:val="00D25C5A"/>
    <w:rsid w:val="00D25EBA"/>
    <w:rsid w:val="00D61211"/>
    <w:rsid w:val="00D66F39"/>
    <w:rsid w:val="00D848E7"/>
    <w:rsid w:val="00DA0090"/>
    <w:rsid w:val="00DA3D30"/>
    <w:rsid w:val="00DE5210"/>
    <w:rsid w:val="00E25AF9"/>
    <w:rsid w:val="00E73032"/>
    <w:rsid w:val="00E926EF"/>
    <w:rsid w:val="00EB05C1"/>
    <w:rsid w:val="00EB6E7C"/>
    <w:rsid w:val="00ED16B9"/>
    <w:rsid w:val="00ED3AEA"/>
    <w:rsid w:val="00ED627D"/>
    <w:rsid w:val="00EF2FA5"/>
    <w:rsid w:val="00F24E9B"/>
    <w:rsid w:val="00F33879"/>
    <w:rsid w:val="00F43C8A"/>
    <w:rsid w:val="00F53091"/>
    <w:rsid w:val="00F559BE"/>
    <w:rsid w:val="00F87D9F"/>
    <w:rsid w:val="00FA0C56"/>
    <w:rsid w:val="00FA475B"/>
    <w:rsid w:val="00FB75C4"/>
    <w:rsid w:val="00FF20E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1A9"/>
    <w:pPr>
      <w:ind w:left="720"/>
      <w:contextualSpacing/>
    </w:pPr>
  </w:style>
  <w:style w:type="paragraph" w:customStyle="1" w:styleId="Default">
    <w:name w:val="Default"/>
    <w:rsid w:val="00F559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25184"/>
    <w:rPr>
      <w:color w:val="0000FF" w:themeColor="hyperlink"/>
      <w:u w:val="single"/>
    </w:rPr>
  </w:style>
  <w:style w:type="paragraph" w:styleId="NormalWeb">
    <w:name w:val="Normal (Web)"/>
    <w:basedOn w:val="Normal"/>
    <w:uiPriority w:val="99"/>
    <w:unhideWhenUsed/>
    <w:rsid w:val="00D2518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251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a.rasyida@walisongo.ac.id" TargetMode="External"/><Relationship Id="rId3" Type="http://schemas.openxmlformats.org/officeDocument/2006/relationships/settings" Target="settings.xml"/><Relationship Id="rId7" Type="http://schemas.openxmlformats.org/officeDocument/2006/relationships/hyperlink" Target="mailto:afhidayatullah@walisongo.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hnafulit_1808086047@student.walisongo.ac.id" TargetMode="External"/><Relationship Id="rId11" Type="http://schemas.openxmlformats.org/officeDocument/2006/relationships/fontTable" Target="fontTable.xml"/><Relationship Id="rId5" Type="http://schemas.openxmlformats.org/officeDocument/2006/relationships/hyperlink" Target="mailto:winda_1808086037@student.walisongo.ac.id" TargetMode="External"/><Relationship Id="rId10" Type="http://schemas.openxmlformats.org/officeDocument/2006/relationships/hyperlink" Target="mailto:listiyono@walisongo.ac.id" TargetMode="External"/><Relationship Id="rId4" Type="http://schemas.openxmlformats.org/officeDocument/2006/relationships/webSettings" Target="webSettings.xml"/><Relationship Id="rId9" Type="http://schemas.openxmlformats.org/officeDocument/2006/relationships/hyperlink" Target="mailto:bungaihda@walison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2021-04-29T11:32:00Z</dcterms:created>
  <dcterms:modified xsi:type="dcterms:W3CDTF">2021-04-29T11:32:00Z</dcterms:modified>
</cp:coreProperties>
</file>