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0BE4" w14:textId="77777777" w:rsidR="006D3D9A" w:rsidRPr="002A2FF7" w:rsidRDefault="006D3D9A" w:rsidP="006D3D9A">
      <w:pPr>
        <w:spacing w:after="0" w:line="360" w:lineRule="auto"/>
        <w:ind w:left="993" w:right="386"/>
        <w:jc w:val="center"/>
        <w:rPr>
          <w:rFonts w:ascii="AGaramond" w:hAnsi="AGaramond"/>
          <w:sz w:val="18"/>
        </w:rPr>
      </w:pPr>
      <w:bookmarkStart w:id="0" w:name="_Hlk66623433"/>
      <w:r w:rsidRPr="002A2FF7">
        <w:rPr>
          <w:noProof/>
          <w:sz w:val="20"/>
        </w:rPr>
        <w:drawing>
          <wp:anchor distT="0" distB="0" distL="114300" distR="114300" simplePos="0" relativeHeight="251659264" behindDoc="1" locked="0" layoutInCell="1" allowOverlap="1" wp14:anchorId="66FCDFCD" wp14:editId="0E22B251">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76AA059D" w14:textId="77777777" w:rsidR="006D3D9A" w:rsidRPr="002A2FF7" w:rsidRDefault="006D3D9A" w:rsidP="006D3D9A">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14:paraId="73A6456D" w14:textId="77777777" w:rsidR="006D3D9A" w:rsidRPr="00B13AD3" w:rsidRDefault="006D3D9A" w:rsidP="006D3D9A">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4CC26E4B" w14:textId="77777777" w:rsidR="006D3D9A" w:rsidRDefault="006D3D9A" w:rsidP="006D3D9A">
      <w:pPr>
        <w:spacing w:after="0" w:line="360" w:lineRule="auto"/>
        <w:ind w:left="329" w:right="386"/>
        <w:jc w:val="center"/>
        <w:rPr>
          <w:rFonts w:ascii="Tw Cen MT" w:hAnsi="Tw Cen MT"/>
          <w:b/>
          <w:sz w:val="20"/>
        </w:rPr>
      </w:pPr>
      <w:r w:rsidRPr="00256AC8">
        <w:rPr>
          <w:rFonts w:ascii="Tw Cen MT" w:hAnsi="Tw Cen MT"/>
          <w:b/>
          <w:sz w:val="20"/>
        </w:rPr>
        <w:t>RESEARCH ARTICLE</w:t>
      </w:r>
    </w:p>
    <w:p w14:paraId="5A0E0B49" w14:textId="77777777" w:rsidR="006D3D9A" w:rsidRPr="00256AC8" w:rsidRDefault="006D3D9A" w:rsidP="006D3D9A">
      <w:pPr>
        <w:spacing w:after="0" w:line="240" w:lineRule="auto"/>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6D3D9A" w14:paraId="455623C5" w14:textId="77777777" w:rsidTr="000C5E87">
        <w:tc>
          <w:tcPr>
            <w:tcW w:w="9782" w:type="dxa"/>
          </w:tcPr>
          <w:p w14:paraId="391BEF4D" w14:textId="77777777" w:rsidR="006D3D9A" w:rsidRDefault="006D3D9A" w:rsidP="000C5E87">
            <w:pPr>
              <w:spacing w:after="0" w:line="360" w:lineRule="auto"/>
              <w:ind w:right="386"/>
              <w:jc w:val="center"/>
              <w:rPr>
                <w:rFonts w:ascii="Tw Cen MT" w:hAnsi="Tw Cen MT"/>
                <w:b/>
                <w:sz w:val="28"/>
              </w:rPr>
            </w:pPr>
            <w:r w:rsidRPr="006D3D9A">
              <w:rPr>
                <w:rFonts w:ascii="Tw Cen MT" w:hAnsi="Tw Cen MT"/>
                <w:b/>
                <w:sz w:val="28"/>
              </w:rPr>
              <w:t xml:space="preserve">PENGARUH MODEL PEMBELAJARAN PROJECT BASED LEARNING PADA KEWIRAUSAHAAN, MOTIVASI DAN NILAI BUDAYA TERHADAP MINAT WIRAUSAHA MAHASISWA FAKULTAS EKONOMI DAN BISNIS ISLAM </w:t>
            </w:r>
          </w:p>
          <w:p w14:paraId="67D3D9C4" w14:textId="6015A305" w:rsidR="006D3D9A" w:rsidRPr="00A4628E" w:rsidRDefault="006D3D9A" w:rsidP="000C5E87">
            <w:pPr>
              <w:spacing w:after="0" w:line="360" w:lineRule="auto"/>
              <w:ind w:right="386"/>
              <w:jc w:val="center"/>
              <w:rPr>
                <w:rFonts w:ascii="Tw Cen MT" w:hAnsi="Tw Cen MT"/>
                <w:b/>
                <w:sz w:val="28"/>
              </w:rPr>
            </w:pPr>
            <w:r w:rsidRPr="006D3D9A">
              <w:rPr>
                <w:rFonts w:ascii="Tw Cen MT" w:hAnsi="Tw Cen MT"/>
                <w:b/>
                <w:sz w:val="28"/>
              </w:rPr>
              <w:t>UIN RADEN FATAH PALEMBANG</w:t>
            </w:r>
          </w:p>
        </w:tc>
      </w:tr>
      <w:tr w:rsidR="006D3D9A" w14:paraId="3668D7E5" w14:textId="77777777" w:rsidTr="000C5E87">
        <w:tc>
          <w:tcPr>
            <w:tcW w:w="9782" w:type="dxa"/>
            <w:tcBorders>
              <w:bottom w:val="single" w:sz="4" w:space="0" w:color="auto"/>
            </w:tcBorders>
          </w:tcPr>
          <w:p w14:paraId="14A7282B" w14:textId="77777777" w:rsidR="006D3D9A" w:rsidRDefault="006D3D9A" w:rsidP="000C5E87">
            <w:pPr>
              <w:spacing w:after="0" w:line="240" w:lineRule="auto"/>
              <w:jc w:val="center"/>
              <w:rPr>
                <w:rFonts w:ascii="AGaramond" w:hAnsi="AGaramond"/>
                <w:b/>
                <w:vertAlign w:val="superscript"/>
                <w:lang w:val="en-ID"/>
              </w:rPr>
            </w:pPr>
          </w:p>
          <w:p w14:paraId="6BBCA6CD" w14:textId="0BA416BF" w:rsidR="006D3D9A" w:rsidRPr="00A4628E" w:rsidRDefault="006D3D9A" w:rsidP="000C5E87">
            <w:pPr>
              <w:pStyle w:val="Identification"/>
              <w:rPr>
                <w:rFonts w:ascii="AGaramond" w:hAnsi="AGaramond"/>
                <w:lang w:val="en-US"/>
              </w:rPr>
            </w:pPr>
            <w:r w:rsidRPr="00A4628E">
              <w:rPr>
                <w:rFonts w:ascii="AGaramond" w:hAnsi="AGaramond"/>
                <w:vertAlign w:val="superscript"/>
                <w:lang w:val="en-US"/>
              </w:rPr>
              <w:t>1</w:t>
            </w:r>
            <w:r>
              <w:t xml:space="preserve"> </w:t>
            </w:r>
            <w:r>
              <w:rPr>
                <w:rFonts w:ascii="AGaramond" w:hAnsi="AGaramond"/>
                <w:lang w:val="en-US"/>
              </w:rPr>
              <w:t>Iceu Sri Gustiana</w:t>
            </w:r>
            <w:r w:rsidRPr="006D3D9A">
              <w:rPr>
                <w:rFonts w:ascii="AGaramond" w:hAnsi="AGaramond"/>
                <w:lang w:val="en-US"/>
              </w:rPr>
              <w:t xml:space="preserve">, </w:t>
            </w:r>
            <w:r w:rsidRPr="006D3D9A">
              <w:rPr>
                <w:rFonts w:ascii="AGaramond" w:hAnsi="AGaramond"/>
                <w:vertAlign w:val="superscript"/>
                <w:lang w:val="en-US"/>
              </w:rPr>
              <w:t>2</w:t>
            </w:r>
            <w:r>
              <w:rPr>
                <w:rFonts w:ascii="AGaramond" w:hAnsi="AGaramond"/>
                <w:lang w:val="en-US"/>
              </w:rPr>
              <w:t>Juwita Anggraini</w:t>
            </w:r>
          </w:p>
          <w:p w14:paraId="7A0B103C" w14:textId="5EABFA77" w:rsidR="006D3D9A" w:rsidRPr="006D3D9A" w:rsidRDefault="006D3D9A" w:rsidP="006D3D9A">
            <w:pPr>
              <w:pStyle w:val="Identification"/>
              <w:rPr>
                <w:rFonts w:ascii="AGaramond" w:hAnsi="AGaramond"/>
                <w:b w:val="0"/>
                <w:lang w:val="en-US"/>
              </w:rPr>
            </w:pPr>
            <w:r>
              <w:rPr>
                <w:rFonts w:ascii="AGaramond" w:hAnsi="AGaramond"/>
                <w:b w:val="0"/>
                <w:vertAlign w:val="superscript"/>
                <w:lang w:val="en-US"/>
              </w:rPr>
              <w:t>1,2</w:t>
            </w:r>
            <w:r w:rsidRPr="006D3D9A">
              <w:rPr>
                <w:rFonts w:ascii="AGaramond" w:hAnsi="AGaramond"/>
                <w:b w:val="0"/>
                <w:lang w:val="en-US"/>
              </w:rPr>
              <w:t>UIN Raden Fatah, Palembang</w:t>
            </w:r>
          </w:p>
          <w:p w14:paraId="2C502BD7" w14:textId="157AB520" w:rsidR="006D3D9A" w:rsidRPr="00A4628E" w:rsidRDefault="006D3D9A" w:rsidP="006D3D9A">
            <w:pPr>
              <w:pStyle w:val="Identification"/>
              <w:rPr>
                <w:rFonts w:ascii="AGaramond" w:hAnsi="AGaramond"/>
                <w:b w:val="0"/>
              </w:rPr>
            </w:pPr>
            <w:r w:rsidRPr="006D3D9A">
              <w:rPr>
                <w:rFonts w:ascii="AGaramond" w:hAnsi="AGaramond"/>
                <w:b w:val="0"/>
                <w:lang w:val="en-US"/>
              </w:rPr>
              <w:t>e-mail: iceusrigustiana_uin@radenfatah.ac.id</w:t>
            </w:r>
          </w:p>
          <w:p w14:paraId="1AAE93CD" w14:textId="77777777" w:rsidR="006D3D9A" w:rsidRPr="00412EAD" w:rsidRDefault="006D3D9A" w:rsidP="000C5E87">
            <w:pPr>
              <w:pStyle w:val="NoSpacing"/>
              <w:jc w:val="center"/>
              <w:rPr>
                <w:rFonts w:ascii="AGaramond" w:hAnsi="AGaramond"/>
                <w:color w:val="000000"/>
                <w:sz w:val="16"/>
              </w:rPr>
            </w:pPr>
          </w:p>
        </w:tc>
      </w:tr>
      <w:tr w:rsidR="006D3D9A" w:rsidRPr="008549A9" w14:paraId="0253E174" w14:textId="77777777" w:rsidTr="000C5E87">
        <w:tc>
          <w:tcPr>
            <w:tcW w:w="9782" w:type="dxa"/>
            <w:tcBorders>
              <w:top w:val="single" w:sz="4" w:space="0" w:color="auto"/>
              <w:bottom w:val="single" w:sz="4" w:space="0" w:color="auto"/>
            </w:tcBorders>
          </w:tcPr>
          <w:p w14:paraId="6F2F3D69" w14:textId="77777777" w:rsidR="006D3D9A" w:rsidRPr="008549A9" w:rsidRDefault="006D3D9A" w:rsidP="000C5E87">
            <w:pPr>
              <w:spacing w:after="0" w:line="360" w:lineRule="auto"/>
              <w:ind w:right="386"/>
              <w:jc w:val="center"/>
              <w:rPr>
                <w:rFonts w:ascii="AGaramond" w:hAnsi="AGaramond"/>
                <w:b/>
              </w:rPr>
            </w:pPr>
            <w:r w:rsidRPr="008549A9">
              <w:rPr>
                <w:rFonts w:ascii="AGaramond" w:hAnsi="AGaramond"/>
              </w:rPr>
              <w:t xml:space="preserve">Naskah diterima: </w:t>
            </w:r>
            <w:r w:rsidRPr="002949BE">
              <w:rPr>
                <w:rFonts w:ascii="AGaramond" w:hAnsi="AGaramond"/>
              </w:rPr>
              <w:t>6 April 2020</w:t>
            </w:r>
            <w:r w:rsidRPr="008549A9">
              <w:rPr>
                <w:rFonts w:ascii="AGaramond" w:hAnsi="AGaramond"/>
              </w:rPr>
              <w:t xml:space="preserve">, direvisi: </w:t>
            </w:r>
            <w:r w:rsidRPr="002949BE">
              <w:rPr>
                <w:rFonts w:ascii="AGaramond" w:hAnsi="AGaramond"/>
              </w:rPr>
              <w:t>26 Mei 2020</w:t>
            </w:r>
            <w:r w:rsidRPr="008549A9">
              <w:rPr>
                <w:rFonts w:ascii="AGaramond" w:hAnsi="AGaramond"/>
              </w:rPr>
              <w:t xml:space="preserve">, disetujui: </w:t>
            </w:r>
            <w:r w:rsidRPr="002949BE">
              <w:rPr>
                <w:rFonts w:ascii="AGaramond" w:hAnsi="AGaramond"/>
              </w:rPr>
              <w:t>29 Juni 2020</w:t>
            </w:r>
          </w:p>
        </w:tc>
      </w:tr>
    </w:tbl>
    <w:p w14:paraId="212CA489" w14:textId="77777777" w:rsidR="00F06A30" w:rsidRPr="006D3D9A" w:rsidRDefault="00F06A30" w:rsidP="00F06A30">
      <w:pPr>
        <w:spacing w:after="0" w:line="360" w:lineRule="auto"/>
        <w:jc w:val="center"/>
        <w:rPr>
          <w:rFonts w:ascii="AGaramond" w:hAnsi="AGaramond"/>
          <w:b/>
          <w:sz w:val="24"/>
          <w:szCs w:val="24"/>
        </w:rPr>
      </w:pPr>
    </w:p>
    <w:p w14:paraId="0963FD9A" w14:textId="1CFC9D28" w:rsidR="00F06A30" w:rsidRPr="006D3D9A" w:rsidRDefault="006D3D9A" w:rsidP="00F06A30">
      <w:pPr>
        <w:spacing w:after="0" w:line="360" w:lineRule="auto"/>
        <w:ind w:left="567" w:right="522"/>
        <w:jc w:val="center"/>
        <w:rPr>
          <w:rFonts w:ascii="AGaramond" w:hAnsi="AGaramond"/>
          <w:b/>
        </w:rPr>
      </w:pPr>
      <w:r w:rsidRPr="006D3D9A">
        <w:rPr>
          <w:rFonts w:ascii="AGaramond" w:hAnsi="AGaramond"/>
          <w:b/>
        </w:rPr>
        <w:t>Abstrak</w:t>
      </w:r>
    </w:p>
    <w:p w14:paraId="3A4FF826" w14:textId="40739D4A" w:rsidR="00F06A30" w:rsidRPr="006D3D9A" w:rsidRDefault="00760462" w:rsidP="00F06A30">
      <w:pPr>
        <w:spacing w:after="0" w:line="240" w:lineRule="auto"/>
        <w:ind w:left="567" w:right="522"/>
        <w:jc w:val="both"/>
        <w:rPr>
          <w:rFonts w:ascii="AGaramond" w:hAnsi="AGaramond"/>
        </w:rPr>
      </w:pPr>
      <w:r w:rsidRPr="006D3D9A">
        <w:rPr>
          <w:rFonts w:ascii="AGaramond" w:hAnsi="AGaramond"/>
        </w:rPr>
        <w:t>Salah satu penggerak perekonomian dan perusahaan adalah kaum muda. Kaum muda atau bahasa lain generasi muda memiliki peranan penting bagi perekonomian yang dapat bersinergi dengan kesejahteraan. Argume</w:t>
      </w:r>
      <w:r w:rsidR="00B84F16" w:rsidRPr="006D3D9A">
        <w:rPr>
          <w:rFonts w:ascii="AGaramond" w:hAnsi="AGaramond"/>
        </w:rPr>
        <w:t>n</w:t>
      </w:r>
      <w:r w:rsidRPr="006D3D9A">
        <w:rPr>
          <w:rFonts w:ascii="AGaramond" w:hAnsi="AGaramond"/>
        </w:rPr>
        <w:t xml:space="preserve"> yang mendasari hal ini karena jumlah kaum muda terus meningkat dan realitas dari perkembangan teknologi memberikan keleluasaan bagi kaum muda disemua bidang tanpa terkecuali. Penanaman jiwa kewirausahaan mahasiswa </w:t>
      </w:r>
      <w:r w:rsidR="00B84F16" w:rsidRPr="006D3D9A">
        <w:rPr>
          <w:rFonts w:ascii="AGaramond" w:hAnsi="AGaramond"/>
        </w:rPr>
        <w:t>bisa melalui penerapan</w:t>
      </w:r>
      <w:r w:rsidRPr="006D3D9A">
        <w:rPr>
          <w:rFonts w:ascii="AGaramond" w:hAnsi="AGaramond"/>
        </w:rPr>
        <w:t xml:space="preserve"> model pembelajaran. Mela</w:t>
      </w:r>
      <w:r w:rsidR="00B84F16" w:rsidRPr="006D3D9A">
        <w:rPr>
          <w:rFonts w:ascii="AGaramond" w:hAnsi="AGaramond"/>
        </w:rPr>
        <w:t>l</w:t>
      </w:r>
      <w:r w:rsidRPr="006D3D9A">
        <w:rPr>
          <w:rFonts w:ascii="AGaramond" w:hAnsi="AGaramond"/>
        </w:rPr>
        <w:t xml:space="preserve">ui model pembelajaran para mahasiswa diharapkan memiliki bekal </w:t>
      </w:r>
      <w:r w:rsidR="00B84F16" w:rsidRPr="006D3D9A">
        <w:rPr>
          <w:rFonts w:ascii="AGaramond" w:hAnsi="AGaramond"/>
          <w:i/>
          <w:iCs/>
        </w:rPr>
        <w:t>entrepreneurship</w:t>
      </w:r>
      <w:r w:rsidRPr="006D3D9A">
        <w:rPr>
          <w:rFonts w:ascii="AGaramond" w:hAnsi="AGaramond"/>
        </w:rPr>
        <w:t xml:space="preserve"> atau jiwa </w:t>
      </w:r>
      <w:r w:rsidRPr="006D3D9A">
        <w:rPr>
          <w:rFonts w:ascii="AGaramond" w:hAnsi="AGaramond"/>
          <w:i/>
          <w:iCs/>
        </w:rPr>
        <w:t>entrpreneurial</w:t>
      </w:r>
      <w:r w:rsidRPr="006D3D9A">
        <w:rPr>
          <w:rFonts w:ascii="AGaramond" w:hAnsi="AGaramond"/>
        </w:rPr>
        <w:t>. Para mahasiswa yang nanti akan menjadi alumni atau lulusan diharapkan menjadi sumber daya manusia yang mampu (</w:t>
      </w:r>
      <w:r w:rsidRPr="006D3D9A">
        <w:rPr>
          <w:rFonts w:ascii="AGaramond" w:hAnsi="AGaramond"/>
          <w:i/>
          <w:iCs/>
        </w:rPr>
        <w:t>survive</w:t>
      </w:r>
      <w:r w:rsidRPr="006D3D9A">
        <w:rPr>
          <w:rFonts w:ascii="AGaramond" w:hAnsi="AGaramond"/>
        </w:rPr>
        <w:t>) dan memiliki daya saing dalam lingkungan global yang kompetitif dan turbulen di era ekonomi pengetahua</w:t>
      </w:r>
      <w:r w:rsidR="00B84F16" w:rsidRPr="006D3D9A">
        <w:rPr>
          <w:rFonts w:ascii="AGaramond" w:hAnsi="AGaramond"/>
        </w:rPr>
        <w:t>n</w:t>
      </w:r>
      <w:r w:rsidRPr="006D3D9A">
        <w:rPr>
          <w:rFonts w:ascii="AGaramond" w:hAnsi="AGaramond"/>
        </w:rPr>
        <w:t>. Bagaimana Pengaruh Model Pembelajaran</w:t>
      </w:r>
      <w:r w:rsidR="0064297A" w:rsidRPr="006D3D9A">
        <w:rPr>
          <w:rFonts w:ascii="AGaramond" w:hAnsi="AGaramond"/>
        </w:rPr>
        <w:t xml:space="preserve"> </w:t>
      </w:r>
      <w:r w:rsidR="0064297A" w:rsidRPr="006D3D9A">
        <w:rPr>
          <w:rFonts w:ascii="AGaramond" w:hAnsi="AGaramond"/>
          <w:i/>
          <w:iCs/>
        </w:rPr>
        <w:t>Project Based Learning</w:t>
      </w:r>
      <w:r w:rsidR="007F7D5C" w:rsidRPr="006D3D9A">
        <w:rPr>
          <w:rFonts w:ascii="AGaramond" w:hAnsi="AGaramond"/>
          <w:i/>
          <w:iCs/>
        </w:rPr>
        <w:t xml:space="preserve"> </w:t>
      </w:r>
      <w:r w:rsidR="007F7D5C" w:rsidRPr="006D3D9A">
        <w:rPr>
          <w:rFonts w:ascii="AGaramond" w:hAnsi="AGaramond"/>
        </w:rPr>
        <w:t>(PBL)</w:t>
      </w:r>
      <w:r w:rsidRPr="006D3D9A">
        <w:rPr>
          <w:rFonts w:ascii="AGaramond" w:hAnsi="AGaramond"/>
        </w:rPr>
        <w:t xml:space="preserve">, Motivasi dan </w:t>
      </w:r>
      <w:r w:rsidR="00413569" w:rsidRPr="006D3D9A">
        <w:rPr>
          <w:rFonts w:ascii="AGaramond" w:hAnsi="AGaramond"/>
        </w:rPr>
        <w:t xml:space="preserve">Nilai </w:t>
      </w:r>
      <w:r w:rsidRPr="006D3D9A">
        <w:rPr>
          <w:rFonts w:ascii="AGaramond" w:hAnsi="AGaramond"/>
        </w:rPr>
        <w:t xml:space="preserve">Budaya terhadap Minat </w:t>
      </w:r>
      <w:r w:rsidR="0064297A" w:rsidRPr="006D3D9A">
        <w:rPr>
          <w:rFonts w:ascii="AGaramond" w:hAnsi="AGaramond"/>
        </w:rPr>
        <w:t>Wir</w:t>
      </w:r>
      <w:r w:rsidRPr="006D3D9A">
        <w:rPr>
          <w:rFonts w:ascii="AGaramond" w:hAnsi="AGaramond"/>
        </w:rPr>
        <w:t xml:space="preserve">ausaha </w:t>
      </w:r>
      <w:r w:rsidR="0064297A" w:rsidRPr="006D3D9A">
        <w:rPr>
          <w:rFonts w:ascii="AGaramond" w:hAnsi="AGaramond"/>
        </w:rPr>
        <w:t>M</w:t>
      </w:r>
      <w:r w:rsidRPr="006D3D9A">
        <w:rPr>
          <w:rFonts w:ascii="AGaramond" w:hAnsi="AGaramond"/>
        </w:rPr>
        <w:t>ahasiswa Fakultas Ekonomi dan Bisnis Islam</w:t>
      </w:r>
      <w:r w:rsidR="00290869" w:rsidRPr="006D3D9A">
        <w:rPr>
          <w:rFonts w:ascii="AGaramond" w:hAnsi="AGaramond"/>
        </w:rPr>
        <w:t xml:space="preserve"> (FEBI) UIN Raden Fatah Palembang</w:t>
      </w:r>
      <w:r w:rsidRPr="006D3D9A">
        <w:rPr>
          <w:rFonts w:ascii="AGaramond" w:hAnsi="AGaramond"/>
        </w:rPr>
        <w:t>. Hasil penelitian menunjuk</w:t>
      </w:r>
      <w:r w:rsidR="0064297A" w:rsidRPr="006D3D9A">
        <w:rPr>
          <w:rFonts w:ascii="AGaramond" w:hAnsi="AGaramond"/>
        </w:rPr>
        <w:t>k</w:t>
      </w:r>
      <w:r w:rsidRPr="006D3D9A">
        <w:rPr>
          <w:rFonts w:ascii="AGaramond" w:hAnsi="AGaramond"/>
        </w:rPr>
        <w:t xml:space="preserve">an </w:t>
      </w:r>
      <w:r w:rsidR="0064297A" w:rsidRPr="006D3D9A">
        <w:rPr>
          <w:rFonts w:ascii="AGaramond" w:hAnsi="AGaramond"/>
        </w:rPr>
        <w:t>bahwa m</w:t>
      </w:r>
      <w:r w:rsidRPr="006D3D9A">
        <w:rPr>
          <w:rFonts w:ascii="AGaramond" w:hAnsi="AGaramond"/>
        </w:rPr>
        <w:t xml:space="preserve">odel </w:t>
      </w:r>
      <w:r w:rsidR="0064297A" w:rsidRPr="006D3D9A">
        <w:rPr>
          <w:rFonts w:ascii="AGaramond" w:hAnsi="AGaramond"/>
        </w:rPr>
        <w:t>p</w:t>
      </w:r>
      <w:r w:rsidRPr="006D3D9A">
        <w:rPr>
          <w:rFonts w:ascii="AGaramond" w:hAnsi="AGaramond"/>
        </w:rPr>
        <w:t>embelajaran</w:t>
      </w:r>
      <w:r w:rsidR="0064297A" w:rsidRPr="006D3D9A">
        <w:rPr>
          <w:rFonts w:ascii="AGaramond" w:hAnsi="AGaramond"/>
        </w:rPr>
        <w:t xml:space="preserve"> </w:t>
      </w:r>
      <w:r w:rsidR="0064297A" w:rsidRPr="006D3D9A">
        <w:rPr>
          <w:rFonts w:ascii="AGaramond" w:hAnsi="AGaramond"/>
          <w:i/>
          <w:iCs/>
        </w:rPr>
        <w:t>Proyek Based Learning</w:t>
      </w:r>
      <w:r w:rsidRPr="006D3D9A">
        <w:rPr>
          <w:rFonts w:ascii="AGaramond" w:hAnsi="AGaramond"/>
        </w:rPr>
        <w:t xml:space="preserve"> </w:t>
      </w:r>
      <w:r w:rsidR="0064297A" w:rsidRPr="006D3D9A">
        <w:rPr>
          <w:rFonts w:ascii="AGaramond" w:hAnsi="AGaramond"/>
        </w:rPr>
        <w:t>b</w:t>
      </w:r>
      <w:r w:rsidRPr="006D3D9A">
        <w:rPr>
          <w:rFonts w:ascii="AGaramond" w:hAnsi="AGaramond"/>
        </w:rPr>
        <w:t xml:space="preserve">erpengaruh </w:t>
      </w:r>
      <w:r w:rsidR="0064297A" w:rsidRPr="006D3D9A">
        <w:rPr>
          <w:rFonts w:ascii="AGaramond" w:hAnsi="AGaramond"/>
        </w:rPr>
        <w:t>t</w:t>
      </w:r>
      <w:r w:rsidRPr="006D3D9A">
        <w:rPr>
          <w:rFonts w:ascii="AGaramond" w:hAnsi="AGaramond"/>
        </w:rPr>
        <w:t xml:space="preserve">erhadap </w:t>
      </w:r>
      <w:r w:rsidR="0064297A" w:rsidRPr="006D3D9A">
        <w:rPr>
          <w:rFonts w:ascii="AGaramond" w:hAnsi="AGaramond"/>
        </w:rPr>
        <w:t>m</w:t>
      </w:r>
      <w:r w:rsidRPr="006D3D9A">
        <w:rPr>
          <w:rFonts w:ascii="AGaramond" w:hAnsi="AGaramond"/>
        </w:rPr>
        <w:t xml:space="preserve">inat </w:t>
      </w:r>
      <w:r w:rsidR="0064297A" w:rsidRPr="006D3D9A">
        <w:rPr>
          <w:rFonts w:ascii="AGaramond" w:hAnsi="AGaramond"/>
        </w:rPr>
        <w:t>m</w:t>
      </w:r>
      <w:r w:rsidRPr="006D3D9A">
        <w:rPr>
          <w:rFonts w:ascii="AGaramond" w:hAnsi="AGaramond"/>
        </w:rPr>
        <w:t xml:space="preserve">ahasiswa </w:t>
      </w:r>
      <w:r w:rsidR="0064297A" w:rsidRPr="006D3D9A">
        <w:rPr>
          <w:rFonts w:ascii="AGaramond" w:hAnsi="AGaramond"/>
        </w:rPr>
        <w:t>menjadi pengusaha</w:t>
      </w:r>
      <w:r w:rsidRPr="006D3D9A">
        <w:rPr>
          <w:rFonts w:ascii="AGaramond" w:hAnsi="AGaramond"/>
        </w:rPr>
        <w:t xml:space="preserve">. </w:t>
      </w:r>
      <w:r w:rsidR="00290869" w:rsidRPr="006D3D9A">
        <w:rPr>
          <w:rFonts w:ascii="AGaramond" w:hAnsi="AGaramond"/>
        </w:rPr>
        <w:t xml:space="preserve">Motivasi (PPL/ Magang) berpengaruh terhadap minat mahasiswa menjadi pengusaha. Dan </w:t>
      </w:r>
      <w:r w:rsidRPr="006D3D9A">
        <w:rPr>
          <w:rFonts w:ascii="AGaramond" w:hAnsi="AGaramond"/>
        </w:rPr>
        <w:t>Nilai Budaya berpengaruh tidak signifikan terhadap minat</w:t>
      </w:r>
      <w:r w:rsidR="0064297A" w:rsidRPr="006D3D9A">
        <w:rPr>
          <w:rFonts w:ascii="AGaramond" w:hAnsi="AGaramond"/>
        </w:rPr>
        <w:t xml:space="preserve"> </w:t>
      </w:r>
      <w:r w:rsidRPr="006D3D9A">
        <w:rPr>
          <w:rFonts w:ascii="AGaramond" w:hAnsi="AGaramond"/>
        </w:rPr>
        <w:t xml:space="preserve">mahasiswa </w:t>
      </w:r>
      <w:r w:rsidR="00290869" w:rsidRPr="006D3D9A">
        <w:rPr>
          <w:rFonts w:ascii="AGaramond" w:hAnsi="AGaramond"/>
        </w:rPr>
        <w:t xml:space="preserve">FEBI UIN Raden Fatah Palembang </w:t>
      </w:r>
      <w:r w:rsidR="0064297A" w:rsidRPr="006D3D9A">
        <w:rPr>
          <w:rFonts w:ascii="AGaramond" w:hAnsi="AGaramond"/>
        </w:rPr>
        <w:t xml:space="preserve">menjadi </w:t>
      </w:r>
      <w:proofErr w:type="gramStart"/>
      <w:r w:rsidR="0064297A" w:rsidRPr="006D3D9A">
        <w:rPr>
          <w:rFonts w:ascii="AGaramond" w:hAnsi="AGaramond"/>
        </w:rPr>
        <w:t>pengusaha</w:t>
      </w:r>
      <w:r w:rsidRPr="006D3D9A">
        <w:rPr>
          <w:rFonts w:ascii="AGaramond" w:hAnsi="AGaramond"/>
        </w:rPr>
        <w:t>,.</w:t>
      </w:r>
      <w:proofErr w:type="gramEnd"/>
    </w:p>
    <w:p w14:paraId="597B2B0E" w14:textId="77777777" w:rsidR="00760462" w:rsidRPr="006D3D9A" w:rsidRDefault="00760462" w:rsidP="00F06A30">
      <w:pPr>
        <w:spacing w:after="0" w:line="240" w:lineRule="auto"/>
        <w:ind w:left="567" w:right="522"/>
        <w:jc w:val="both"/>
        <w:rPr>
          <w:rFonts w:ascii="AGaramond" w:hAnsi="AGaramond"/>
        </w:rPr>
      </w:pPr>
    </w:p>
    <w:p w14:paraId="28EFA3CC" w14:textId="11FBD8BC" w:rsidR="00F06A30" w:rsidRPr="006D3D9A" w:rsidRDefault="00F06A30" w:rsidP="00F06A30">
      <w:pPr>
        <w:spacing w:after="0" w:line="360" w:lineRule="auto"/>
        <w:ind w:left="567" w:right="522"/>
        <w:jc w:val="both"/>
        <w:rPr>
          <w:rFonts w:ascii="AGaramond" w:hAnsi="AGaramond"/>
        </w:rPr>
      </w:pPr>
      <w:r w:rsidRPr="006D3D9A">
        <w:rPr>
          <w:rFonts w:ascii="AGaramond" w:hAnsi="AGaramond"/>
          <w:b/>
        </w:rPr>
        <w:t>Kata kunci</w:t>
      </w:r>
      <w:r w:rsidRPr="006D3D9A">
        <w:rPr>
          <w:rFonts w:ascii="AGaramond" w:hAnsi="AGaramond"/>
        </w:rPr>
        <w:t xml:space="preserve">: </w:t>
      </w:r>
      <w:r w:rsidR="00A15237" w:rsidRPr="006D3D9A">
        <w:rPr>
          <w:rFonts w:ascii="AGaramond" w:hAnsi="AGaramond"/>
        </w:rPr>
        <w:t xml:space="preserve">Model Pembelajaran, Motivasi, </w:t>
      </w:r>
      <w:r w:rsidR="00290869" w:rsidRPr="006D3D9A">
        <w:rPr>
          <w:rFonts w:ascii="AGaramond" w:hAnsi="AGaramond"/>
        </w:rPr>
        <w:t xml:space="preserve">Nilai Budaya, </w:t>
      </w:r>
      <w:r w:rsidR="00A15237" w:rsidRPr="006D3D9A">
        <w:rPr>
          <w:rFonts w:ascii="AGaramond" w:hAnsi="AGaramond"/>
        </w:rPr>
        <w:t>Minat</w:t>
      </w:r>
      <w:r w:rsidR="00290869" w:rsidRPr="006D3D9A">
        <w:rPr>
          <w:rFonts w:ascii="AGaramond" w:hAnsi="AGaramond"/>
        </w:rPr>
        <w:t xml:space="preserve"> Menjadi Pengusaha</w:t>
      </w:r>
    </w:p>
    <w:p w14:paraId="171ED76B" w14:textId="77777777" w:rsidR="006D3D9A" w:rsidRDefault="006D3D9A" w:rsidP="00F06A30">
      <w:pPr>
        <w:spacing w:after="0" w:line="360" w:lineRule="auto"/>
        <w:ind w:left="567" w:right="522"/>
        <w:jc w:val="center"/>
        <w:rPr>
          <w:rFonts w:ascii="AGaramond" w:hAnsi="AGaramond"/>
          <w:b/>
        </w:rPr>
      </w:pPr>
    </w:p>
    <w:p w14:paraId="0C6B825C" w14:textId="7132704D" w:rsidR="00F06A30" w:rsidRPr="006D3D9A" w:rsidRDefault="006D3D9A" w:rsidP="00F06A30">
      <w:pPr>
        <w:spacing w:after="0" w:line="360" w:lineRule="auto"/>
        <w:ind w:left="567" w:right="522"/>
        <w:jc w:val="center"/>
        <w:rPr>
          <w:rFonts w:ascii="AGaramond" w:hAnsi="AGaramond"/>
          <w:b/>
          <w:i/>
        </w:rPr>
      </w:pPr>
      <w:r w:rsidRPr="006D3D9A">
        <w:rPr>
          <w:rFonts w:ascii="AGaramond" w:hAnsi="AGaramond"/>
          <w:b/>
          <w:i/>
        </w:rPr>
        <w:t>Abstrak</w:t>
      </w:r>
    </w:p>
    <w:p w14:paraId="1374AE35" w14:textId="77777777" w:rsidR="00F06A30" w:rsidRPr="006D3D9A" w:rsidRDefault="00F06A30" w:rsidP="00F06A30">
      <w:pPr>
        <w:spacing w:after="0" w:line="240" w:lineRule="auto"/>
        <w:ind w:left="567" w:right="522"/>
        <w:jc w:val="both"/>
        <w:rPr>
          <w:rFonts w:ascii="AGaramond" w:hAnsi="AGaramond"/>
          <w:b/>
        </w:rPr>
      </w:pPr>
      <w:r w:rsidRPr="006D3D9A">
        <w:rPr>
          <w:rFonts w:ascii="AGaramond" w:hAnsi="AGaramond"/>
          <w:bCs/>
        </w:rPr>
        <w:t>Typed with A4 size paper (210 mm x 297 mm), 40 mm left margin and 30 mm upper, right, and lower margins and written in Times New Roman letters with single spacing and one column format. The article begins with an abstract of 150-200 words in Indonesian and English. For English abstract, type italicized with 12 pt font size. The abstract should clearly contain an introduction that makes a difference with other research, objectives, methods, research findings (can be a summary of conclusions)</w:t>
      </w:r>
    </w:p>
    <w:p w14:paraId="7E4BF63A" w14:textId="77777777" w:rsidR="00F06A30" w:rsidRPr="006D3D9A" w:rsidRDefault="00F06A30" w:rsidP="00F06A30">
      <w:pPr>
        <w:spacing w:after="0" w:line="360" w:lineRule="auto"/>
        <w:jc w:val="both"/>
        <w:rPr>
          <w:rFonts w:ascii="AGaramond" w:hAnsi="AGaramond"/>
          <w:sz w:val="24"/>
          <w:szCs w:val="24"/>
        </w:rPr>
      </w:pPr>
    </w:p>
    <w:p w14:paraId="1EDFB23E" w14:textId="77777777" w:rsidR="006D3D9A" w:rsidRDefault="006D3D9A">
      <w:pPr>
        <w:spacing w:after="160" w:line="259" w:lineRule="auto"/>
        <w:rPr>
          <w:rFonts w:ascii="AGaramond" w:hAnsi="AGaramond"/>
          <w:b/>
          <w:sz w:val="24"/>
          <w:szCs w:val="24"/>
        </w:rPr>
      </w:pPr>
      <w:r>
        <w:rPr>
          <w:rFonts w:ascii="AGaramond" w:hAnsi="AGaramond"/>
          <w:b/>
          <w:sz w:val="24"/>
          <w:szCs w:val="24"/>
        </w:rPr>
        <w:br w:type="page"/>
      </w:r>
    </w:p>
    <w:p w14:paraId="4331FA25" w14:textId="2225CABE" w:rsidR="00F06A30" w:rsidRPr="006D3D9A" w:rsidRDefault="00F06A30" w:rsidP="00F06A30">
      <w:pPr>
        <w:spacing w:after="0" w:line="360" w:lineRule="auto"/>
        <w:rPr>
          <w:rFonts w:ascii="AGaramond" w:hAnsi="AGaramond"/>
          <w:b/>
          <w:sz w:val="24"/>
          <w:szCs w:val="24"/>
        </w:rPr>
      </w:pPr>
      <w:r w:rsidRPr="006D3D9A">
        <w:rPr>
          <w:rFonts w:ascii="AGaramond" w:hAnsi="AGaramond"/>
          <w:b/>
          <w:sz w:val="24"/>
          <w:szCs w:val="24"/>
        </w:rPr>
        <w:lastRenderedPageBreak/>
        <w:t>PENDAHULUAN</w:t>
      </w:r>
    </w:p>
    <w:p w14:paraId="6A433D38" w14:textId="77777777" w:rsidR="006D3D9A" w:rsidRDefault="006D3D9A" w:rsidP="00A15237">
      <w:pPr>
        <w:spacing w:after="0" w:line="360" w:lineRule="auto"/>
        <w:ind w:firstLine="720"/>
        <w:jc w:val="both"/>
        <w:rPr>
          <w:rFonts w:ascii="AGaramond" w:hAnsi="AGaramond"/>
          <w:sz w:val="24"/>
          <w:szCs w:val="24"/>
        </w:rPr>
        <w:sectPr w:rsidR="006D3D9A" w:rsidSect="006D3D9A">
          <w:pgSz w:w="11907" w:h="16840" w:code="9"/>
          <w:pgMar w:top="1440" w:right="1440" w:bottom="1440" w:left="1440" w:header="720" w:footer="720" w:gutter="0"/>
          <w:cols w:space="720"/>
          <w:noEndnote/>
        </w:sectPr>
      </w:pPr>
    </w:p>
    <w:p w14:paraId="7331BCC9" w14:textId="06C5B87D"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lastRenderedPageBreak/>
        <w:t xml:space="preserve">Kemajuan, ketahanan dan daya saing sebuah negara pada era global ditentukan oleh jumlah </w:t>
      </w:r>
      <w:r w:rsidR="00290869" w:rsidRPr="006D3D9A">
        <w:rPr>
          <w:rFonts w:ascii="AGaramond" w:hAnsi="AGaramond"/>
          <w:i/>
          <w:iCs/>
          <w:sz w:val="24"/>
          <w:szCs w:val="24"/>
        </w:rPr>
        <w:t>entrepreneurship</w:t>
      </w:r>
      <w:r w:rsidR="00290869" w:rsidRPr="006D3D9A">
        <w:rPr>
          <w:rFonts w:ascii="AGaramond" w:hAnsi="AGaramond"/>
          <w:sz w:val="24"/>
          <w:szCs w:val="24"/>
        </w:rPr>
        <w:t xml:space="preserve"> </w:t>
      </w:r>
      <w:r w:rsidRPr="006D3D9A">
        <w:rPr>
          <w:rFonts w:ascii="AGaramond" w:hAnsi="AGaramond"/>
          <w:sz w:val="24"/>
          <w:szCs w:val="24"/>
        </w:rPr>
        <w:t xml:space="preserve">yang dimiliki oleh negara tersebut. Menurut </w:t>
      </w:r>
      <w:r w:rsidR="00290869" w:rsidRPr="006D3D9A">
        <w:rPr>
          <w:rFonts w:ascii="AGaramond" w:hAnsi="AGaramond"/>
          <w:sz w:val="24"/>
          <w:szCs w:val="24"/>
        </w:rPr>
        <w:t>T</w:t>
      </w:r>
      <w:r w:rsidRPr="006D3D9A">
        <w:rPr>
          <w:rFonts w:ascii="AGaramond" w:hAnsi="AGaramond"/>
          <w:sz w:val="24"/>
          <w:szCs w:val="24"/>
        </w:rPr>
        <w:t>eori McCleland bahwa negara akan makmur jika terdapat dua persen saja dari total penduduknya menjadi wirausahawan. Jika merujuk pada teori diatas, maka kondisi demik</w:t>
      </w:r>
      <w:r w:rsidR="00290869" w:rsidRPr="006D3D9A">
        <w:rPr>
          <w:rFonts w:ascii="AGaramond" w:hAnsi="AGaramond"/>
          <w:sz w:val="24"/>
          <w:szCs w:val="24"/>
        </w:rPr>
        <w:t>i</w:t>
      </w:r>
      <w:r w:rsidRPr="006D3D9A">
        <w:rPr>
          <w:rFonts w:ascii="AGaramond" w:hAnsi="AGaramond"/>
          <w:sz w:val="24"/>
          <w:szCs w:val="24"/>
        </w:rPr>
        <w:t>an dapat dicapai melalui kemampuan warga negara dengan mendirikan berbagai perusahaan yang memproduksi beraneka ragam barang dan jasa kebutuhan masyarakat. Perusahaanlah salah satu pelaku usaha yang mampu melakukan aktivitas perekonomian. Salah satu penggerak perekonomian dan perusahaan adalah kaum muda. Kaum muda atau bahasa lain generasi muda memiliki peranan penting bagi perekonomian yang dapat bersinergi dengan kesejahteraan. Argume</w:t>
      </w:r>
      <w:r w:rsidR="00290869" w:rsidRPr="006D3D9A">
        <w:rPr>
          <w:rFonts w:ascii="AGaramond" w:hAnsi="AGaramond"/>
          <w:sz w:val="24"/>
          <w:szCs w:val="24"/>
        </w:rPr>
        <w:t>n</w:t>
      </w:r>
      <w:r w:rsidRPr="006D3D9A">
        <w:rPr>
          <w:rFonts w:ascii="AGaramond" w:hAnsi="AGaramond"/>
          <w:sz w:val="24"/>
          <w:szCs w:val="24"/>
        </w:rPr>
        <w:t xml:space="preserve"> yang mendasari hal ini karena jumlah kaum muda terus meningkat dan realitas dari perkembangan teknologi memberikan keleluasaan bagi kaum muda disemua bidang tanpa terkecuali. Peran kaum muda terhadap prospek ekonomi juga bisa disi</w:t>
      </w:r>
      <w:r w:rsidR="00290869" w:rsidRPr="006D3D9A">
        <w:rPr>
          <w:rFonts w:ascii="AGaramond" w:hAnsi="AGaramond"/>
          <w:sz w:val="24"/>
          <w:szCs w:val="24"/>
        </w:rPr>
        <w:t>n</w:t>
      </w:r>
      <w:r w:rsidRPr="006D3D9A">
        <w:rPr>
          <w:rFonts w:ascii="AGaramond" w:hAnsi="AGaramond"/>
          <w:sz w:val="24"/>
          <w:szCs w:val="24"/>
        </w:rPr>
        <w:t xml:space="preserve">ergikan dengan pencapaian </w:t>
      </w:r>
      <w:r w:rsidR="00290869" w:rsidRPr="006D3D9A">
        <w:rPr>
          <w:rFonts w:ascii="AGaramond" w:hAnsi="AGaramond"/>
          <w:i/>
          <w:iCs/>
          <w:sz w:val="24"/>
          <w:szCs w:val="24"/>
        </w:rPr>
        <w:t>The Sustainable Development Goals</w:t>
      </w:r>
      <w:r w:rsidR="00290869" w:rsidRPr="006D3D9A">
        <w:rPr>
          <w:rFonts w:ascii="AGaramond" w:hAnsi="AGaramond"/>
          <w:sz w:val="24"/>
          <w:szCs w:val="24"/>
        </w:rPr>
        <w:t xml:space="preserve"> </w:t>
      </w:r>
      <w:r w:rsidRPr="006D3D9A">
        <w:rPr>
          <w:rFonts w:ascii="AGaramond" w:hAnsi="AGaramond"/>
          <w:sz w:val="24"/>
          <w:szCs w:val="24"/>
        </w:rPr>
        <w:t>atau SDGs yang tidak lain</w:t>
      </w:r>
      <w:r w:rsidR="00290869" w:rsidRPr="006D3D9A">
        <w:rPr>
          <w:rFonts w:ascii="AGaramond" w:hAnsi="AGaramond"/>
          <w:sz w:val="24"/>
          <w:szCs w:val="24"/>
        </w:rPr>
        <w:t xml:space="preserve"> a</w:t>
      </w:r>
      <w:r w:rsidRPr="006D3D9A">
        <w:rPr>
          <w:rFonts w:ascii="AGaramond" w:hAnsi="AGaramond"/>
          <w:sz w:val="24"/>
          <w:szCs w:val="24"/>
        </w:rPr>
        <w:t>dalah program pembangunan berkelanjutan dengan 17 tujuan dan 169 target terukur yang disepakati oleh 193 negara PBB. SDGs diterbitkan 21</w:t>
      </w:r>
      <w:r w:rsidR="00290869" w:rsidRPr="006D3D9A">
        <w:rPr>
          <w:rFonts w:ascii="AGaramond" w:hAnsi="AGaramond"/>
          <w:sz w:val="24"/>
          <w:szCs w:val="24"/>
        </w:rPr>
        <w:t xml:space="preserve"> </w:t>
      </w:r>
      <w:r w:rsidRPr="006D3D9A">
        <w:rPr>
          <w:rFonts w:ascii="AGaramond" w:hAnsi="AGaramond"/>
          <w:sz w:val="24"/>
          <w:szCs w:val="24"/>
        </w:rPr>
        <w:t>Oktober 2015 menggantika</w:t>
      </w:r>
      <w:r w:rsidR="00290869" w:rsidRPr="006D3D9A">
        <w:rPr>
          <w:rFonts w:ascii="AGaramond" w:hAnsi="AGaramond"/>
          <w:sz w:val="24"/>
          <w:szCs w:val="24"/>
        </w:rPr>
        <w:t>n</w:t>
      </w:r>
      <w:r w:rsidRPr="006D3D9A">
        <w:rPr>
          <w:rFonts w:ascii="AGaramond" w:hAnsi="AGaramond"/>
          <w:sz w:val="24"/>
          <w:szCs w:val="24"/>
        </w:rPr>
        <w:t xml:space="preserve"> program </w:t>
      </w:r>
      <w:r w:rsidR="00290869" w:rsidRPr="006D3D9A">
        <w:rPr>
          <w:rFonts w:ascii="AGaramond" w:hAnsi="AGaramond"/>
          <w:i/>
          <w:iCs/>
          <w:sz w:val="24"/>
          <w:szCs w:val="24"/>
        </w:rPr>
        <w:t>Millennium Development Goals</w:t>
      </w:r>
      <w:r w:rsidR="00290869" w:rsidRPr="006D3D9A">
        <w:rPr>
          <w:rFonts w:ascii="AGaramond" w:hAnsi="AGaramond"/>
          <w:sz w:val="24"/>
          <w:szCs w:val="24"/>
        </w:rPr>
        <w:t xml:space="preserve"> </w:t>
      </w:r>
      <w:r w:rsidRPr="006D3D9A">
        <w:rPr>
          <w:rFonts w:ascii="AGaramond" w:hAnsi="AGaramond"/>
          <w:sz w:val="24"/>
          <w:szCs w:val="24"/>
        </w:rPr>
        <w:lastRenderedPageBreak/>
        <w:t>atau MDGs sebagai tujuan pembangunan bersama sampai tahun 2030. Salah satu dari tujuan 17 tujuan dari SDGs adalah mendorong pertumbuhan e</w:t>
      </w:r>
      <w:r w:rsidR="00983475" w:rsidRPr="006D3D9A">
        <w:rPr>
          <w:rFonts w:ascii="AGaramond" w:hAnsi="AGaramond"/>
          <w:sz w:val="24"/>
          <w:szCs w:val="24"/>
        </w:rPr>
        <w:t>k</w:t>
      </w:r>
      <w:r w:rsidRPr="006D3D9A">
        <w:rPr>
          <w:rFonts w:ascii="AGaramond" w:hAnsi="AGaramond"/>
          <w:sz w:val="24"/>
          <w:szCs w:val="24"/>
        </w:rPr>
        <w:t>onomi yang terus menerus, inklusif dan berkelanjutan serta kesempatan kerja penuh, produktif dan pekerjaan yang layak bagi semua orang. Oleh karena itu, beralasan jika peran dan kiprah kaum muda di era milenial yang kemudian disebut generasi dotcom menjadi kian</w:t>
      </w:r>
      <w:r w:rsidR="00983475" w:rsidRPr="006D3D9A">
        <w:rPr>
          <w:rFonts w:ascii="AGaramond" w:hAnsi="AGaramond"/>
          <w:sz w:val="24"/>
          <w:szCs w:val="24"/>
        </w:rPr>
        <w:t xml:space="preserve"> semarak.</w:t>
      </w:r>
    </w:p>
    <w:p w14:paraId="56245A23" w14:textId="3F01004A"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Dalam membentuk hal tersebut dibutuhkan model pembelajaran yang berbasis kreativitas dan inovasi s</w:t>
      </w:r>
      <w:r w:rsidR="00983475" w:rsidRPr="006D3D9A">
        <w:rPr>
          <w:rFonts w:ascii="AGaramond" w:hAnsi="AGaramond"/>
          <w:sz w:val="24"/>
          <w:szCs w:val="24"/>
        </w:rPr>
        <w:t>e</w:t>
      </w:r>
      <w:r w:rsidRPr="006D3D9A">
        <w:rPr>
          <w:rFonts w:ascii="AGaramond" w:hAnsi="AGaramond"/>
          <w:sz w:val="24"/>
          <w:szCs w:val="24"/>
        </w:rPr>
        <w:t xml:space="preserve">hingga dapat memberikan bekal bagi mahasiswa khususnya dalam mempersiapkan kemandirian mahasiswa. Model pembelajaran yang selama ini dianggap masih merupakan </w:t>
      </w:r>
      <w:r w:rsidRPr="006D3D9A">
        <w:rPr>
          <w:rFonts w:ascii="AGaramond" w:hAnsi="AGaramond"/>
          <w:i/>
          <w:iCs/>
          <w:sz w:val="24"/>
          <w:szCs w:val="24"/>
        </w:rPr>
        <w:t>isolated island</w:t>
      </w:r>
      <w:r w:rsidRPr="006D3D9A">
        <w:rPr>
          <w:rFonts w:ascii="AGaramond" w:hAnsi="AGaramond"/>
          <w:sz w:val="24"/>
          <w:szCs w:val="24"/>
        </w:rPr>
        <w:t xml:space="preserve"> yaitu metode yang belum memiliki </w:t>
      </w:r>
      <w:r w:rsidRPr="006D3D9A">
        <w:rPr>
          <w:rFonts w:ascii="AGaramond" w:hAnsi="AGaramond"/>
          <w:i/>
          <w:iCs/>
          <w:sz w:val="24"/>
          <w:szCs w:val="24"/>
        </w:rPr>
        <w:t>action plan</w:t>
      </w:r>
      <w:r w:rsidRPr="006D3D9A">
        <w:rPr>
          <w:rFonts w:ascii="AGaramond" w:hAnsi="AGaramond"/>
          <w:sz w:val="24"/>
          <w:szCs w:val="24"/>
        </w:rPr>
        <w:t xml:space="preserve"> dan hanya pada pembelajaran teoritis. Pembelajaran kewirausahaan cenderung tidak strategis, tidak konsistens dan dukungan rendah dari </w:t>
      </w:r>
      <w:r w:rsidR="00D16759" w:rsidRPr="006D3D9A">
        <w:rPr>
          <w:rFonts w:ascii="AGaramond" w:hAnsi="AGaramond"/>
          <w:i/>
          <w:iCs/>
          <w:sz w:val="24"/>
          <w:szCs w:val="24"/>
        </w:rPr>
        <w:t>stakeholder</w:t>
      </w:r>
      <w:r w:rsidRPr="006D3D9A">
        <w:rPr>
          <w:rFonts w:ascii="AGaramond" w:hAnsi="AGaramond"/>
          <w:sz w:val="24"/>
          <w:szCs w:val="24"/>
        </w:rPr>
        <w:t>. Pada saat ini setiap pendidik kewirausahaan seharusnya diberikan otonomi dalam pembelajaran sehingga dapat mengembangkan model pembelaja</w:t>
      </w:r>
      <w:r w:rsidR="00D16759" w:rsidRPr="006D3D9A">
        <w:rPr>
          <w:rFonts w:ascii="AGaramond" w:hAnsi="AGaramond"/>
          <w:sz w:val="24"/>
          <w:szCs w:val="24"/>
        </w:rPr>
        <w:t>r</w:t>
      </w:r>
      <w:r w:rsidRPr="006D3D9A">
        <w:rPr>
          <w:rFonts w:ascii="AGaramond" w:hAnsi="AGaramond"/>
          <w:sz w:val="24"/>
          <w:szCs w:val="24"/>
        </w:rPr>
        <w:t>an baru dan menghasilkan mahasiswa yang memahami kewirausahaan tidak hanya secara teoritis saja.</w:t>
      </w:r>
    </w:p>
    <w:p w14:paraId="4BA2D8F1" w14:textId="09E0D5D5" w:rsidR="00A15237" w:rsidRPr="006D3D9A" w:rsidRDefault="00A15237" w:rsidP="00D16759">
      <w:pPr>
        <w:tabs>
          <w:tab w:val="left" w:pos="1440"/>
        </w:tabs>
        <w:spacing w:after="0" w:line="360" w:lineRule="auto"/>
        <w:ind w:firstLine="720"/>
        <w:jc w:val="both"/>
        <w:rPr>
          <w:rFonts w:ascii="AGaramond" w:hAnsi="AGaramond"/>
          <w:sz w:val="24"/>
          <w:szCs w:val="24"/>
        </w:rPr>
      </w:pPr>
      <w:r w:rsidRPr="006D3D9A">
        <w:rPr>
          <w:rFonts w:ascii="AGaramond" w:hAnsi="AGaramond"/>
          <w:sz w:val="24"/>
          <w:szCs w:val="24"/>
        </w:rPr>
        <w:t xml:space="preserve">Proses pembelajaran yang ideal dan efektif dibutuhkan sebuah perencanaan kurikulum dan pembelajaran yang baik. </w:t>
      </w:r>
      <w:r w:rsidRPr="006D3D9A">
        <w:rPr>
          <w:rFonts w:ascii="AGaramond" w:hAnsi="AGaramond"/>
          <w:sz w:val="24"/>
          <w:szCs w:val="24"/>
        </w:rPr>
        <w:lastRenderedPageBreak/>
        <w:t xml:space="preserve">Peran perguruan tinggi dalam mengintregrasikan pendidikan </w:t>
      </w:r>
      <w:r w:rsidR="00D16759" w:rsidRPr="006D3D9A">
        <w:rPr>
          <w:rFonts w:ascii="AGaramond" w:hAnsi="AGaramond"/>
          <w:i/>
          <w:iCs/>
          <w:sz w:val="24"/>
          <w:szCs w:val="24"/>
        </w:rPr>
        <w:t>entrepreneurship</w:t>
      </w:r>
      <w:r w:rsidR="00D16759" w:rsidRPr="006D3D9A">
        <w:rPr>
          <w:rFonts w:ascii="AGaramond" w:hAnsi="AGaramond"/>
          <w:sz w:val="24"/>
          <w:szCs w:val="24"/>
        </w:rPr>
        <w:t xml:space="preserve"> </w:t>
      </w:r>
      <w:r w:rsidRPr="006D3D9A">
        <w:rPr>
          <w:rFonts w:ascii="AGaramond" w:hAnsi="AGaramond"/>
          <w:sz w:val="24"/>
          <w:szCs w:val="24"/>
        </w:rPr>
        <w:t xml:space="preserve">ke dalam kurikulum, membentuk karakter kemandirian, serta implementasi pendidikan </w:t>
      </w:r>
      <w:r w:rsidR="00D16759" w:rsidRPr="006D3D9A">
        <w:rPr>
          <w:rFonts w:ascii="AGaramond" w:hAnsi="AGaramond"/>
          <w:i/>
          <w:iCs/>
          <w:sz w:val="24"/>
          <w:szCs w:val="24"/>
        </w:rPr>
        <w:t>entrepreneurship</w:t>
      </w:r>
      <w:r w:rsidR="00D16759" w:rsidRPr="006D3D9A">
        <w:rPr>
          <w:rFonts w:ascii="AGaramond" w:hAnsi="AGaramond"/>
          <w:sz w:val="24"/>
          <w:szCs w:val="24"/>
        </w:rPr>
        <w:t xml:space="preserve"> </w:t>
      </w:r>
      <w:r w:rsidRPr="006D3D9A">
        <w:rPr>
          <w:rFonts w:ascii="AGaramond" w:hAnsi="AGaramond"/>
          <w:sz w:val="24"/>
          <w:szCs w:val="24"/>
        </w:rPr>
        <w:t>di lingkungan kampus. Namun seberapa besar pengaruh pembelajaran kewirausahaan dalam membentuk karakteristik dan minat mahasiswa membutuhkan stud</w:t>
      </w:r>
      <w:r w:rsidR="00D16759" w:rsidRPr="006D3D9A">
        <w:rPr>
          <w:rFonts w:ascii="AGaramond" w:hAnsi="AGaramond"/>
          <w:sz w:val="24"/>
          <w:szCs w:val="24"/>
        </w:rPr>
        <w:t>i</w:t>
      </w:r>
      <w:r w:rsidRPr="006D3D9A">
        <w:rPr>
          <w:rFonts w:ascii="AGaramond" w:hAnsi="AGaramond"/>
          <w:sz w:val="24"/>
          <w:szCs w:val="24"/>
        </w:rPr>
        <w:t xml:space="preserve"> yang lebih komprehensif. </w:t>
      </w:r>
      <w:r w:rsidR="00D16759" w:rsidRPr="006D3D9A">
        <w:rPr>
          <w:rFonts w:ascii="AGaramond" w:hAnsi="AGaramond"/>
          <w:sz w:val="24"/>
          <w:szCs w:val="24"/>
        </w:rPr>
        <w:t>P</w:t>
      </w:r>
      <w:r w:rsidRPr="006D3D9A">
        <w:rPr>
          <w:rFonts w:ascii="AGaramond" w:hAnsi="AGaramond"/>
          <w:sz w:val="24"/>
          <w:szCs w:val="24"/>
        </w:rPr>
        <w:t xml:space="preserve">enelitian ini akan membahas penerapan </w:t>
      </w:r>
      <w:r w:rsidR="00D16759" w:rsidRPr="006D3D9A">
        <w:rPr>
          <w:rFonts w:ascii="AGaramond" w:hAnsi="AGaramond"/>
          <w:sz w:val="24"/>
          <w:szCs w:val="24"/>
        </w:rPr>
        <w:t xml:space="preserve">Model Pembelajaran </w:t>
      </w:r>
      <w:r w:rsidR="00D16759" w:rsidRPr="006D3D9A">
        <w:rPr>
          <w:rFonts w:ascii="AGaramond" w:hAnsi="AGaramond"/>
          <w:i/>
          <w:iCs/>
          <w:sz w:val="24"/>
          <w:szCs w:val="24"/>
        </w:rPr>
        <w:t>Project Based Learning</w:t>
      </w:r>
      <w:r w:rsidR="00D16759" w:rsidRPr="006D3D9A">
        <w:rPr>
          <w:rFonts w:ascii="AGaramond" w:hAnsi="AGaramond"/>
          <w:sz w:val="24"/>
          <w:szCs w:val="24"/>
        </w:rPr>
        <w:t xml:space="preserve"> dengan Event Kewirausahaan pada Mata Kuliah</w:t>
      </w:r>
      <w:r w:rsidRPr="006D3D9A">
        <w:rPr>
          <w:rFonts w:ascii="AGaramond" w:hAnsi="AGaramond"/>
          <w:sz w:val="24"/>
          <w:szCs w:val="24"/>
        </w:rPr>
        <w:t xml:space="preserve"> </w:t>
      </w:r>
      <w:r w:rsidR="00D16759" w:rsidRPr="006D3D9A">
        <w:rPr>
          <w:rFonts w:ascii="AGaramond" w:hAnsi="AGaramond"/>
          <w:sz w:val="24"/>
          <w:szCs w:val="24"/>
        </w:rPr>
        <w:t>K</w:t>
      </w:r>
      <w:r w:rsidRPr="006D3D9A">
        <w:rPr>
          <w:rFonts w:ascii="AGaramond" w:hAnsi="AGaramond"/>
          <w:sz w:val="24"/>
          <w:szCs w:val="24"/>
        </w:rPr>
        <w:t xml:space="preserve">ewirausahaan. Faktor lain dalam mempengaruhi mahasiswa dalam berwirausaha adalah motivasi. Motivasi adalah dorongan dari dalam diri seseorang yang mendorong orang tersebut untuk melakukan sesuatu termasuk menjadi seorang </w:t>
      </w:r>
      <w:r w:rsidR="00D16759" w:rsidRPr="006D3D9A">
        <w:rPr>
          <w:rFonts w:ascii="AGaramond" w:hAnsi="AGaramond"/>
          <w:i/>
          <w:iCs/>
          <w:sz w:val="24"/>
          <w:szCs w:val="24"/>
        </w:rPr>
        <w:t>entrepreneurship</w:t>
      </w:r>
      <w:r w:rsidR="00D16759" w:rsidRPr="006D3D9A">
        <w:rPr>
          <w:rFonts w:ascii="AGaramond" w:hAnsi="AGaramond"/>
          <w:sz w:val="24"/>
          <w:szCs w:val="24"/>
        </w:rPr>
        <w:t xml:space="preserve"> </w:t>
      </w:r>
      <w:r w:rsidRPr="006D3D9A">
        <w:rPr>
          <w:rFonts w:ascii="AGaramond" w:hAnsi="AGaramond"/>
          <w:sz w:val="24"/>
          <w:szCs w:val="24"/>
        </w:rPr>
        <w:t xml:space="preserve">(Saroso, 2005). Kebanyakan orang yang berhasil di dunia ini mempunyai motivasi yang kuat mendorong tindakan-tindakan mereka. Mereka mengetahui dengan baik yang menjadi motivasinya dan memelihara motivasi tersebut dalam setiap tindakan-tindakan mereka. Baum, Frese dan Baron (2007) menjelaskan bahwa motivasi dalam kewirausahaan meliputi motivasi yang diarahkan untuk mencapai tujuan yang melibatkan pengenalan dan eksploitasi terhadap peluang bisnis. Motivasi mengembangkan usaha baru diperlukan bukan hanya rasa percaya diri dalam hal kemampuannya untuk berhasil, namun juga </w:t>
      </w:r>
      <w:r w:rsidRPr="006D3D9A">
        <w:rPr>
          <w:rFonts w:ascii="AGaramond" w:hAnsi="AGaramond"/>
          <w:sz w:val="24"/>
          <w:szCs w:val="24"/>
        </w:rPr>
        <w:lastRenderedPageBreak/>
        <w:t>oleh kemampuannya dalam mengakses informasi mengenai peluang kewirausahaan.</w:t>
      </w:r>
    </w:p>
    <w:p w14:paraId="411C557A" w14:textId="63C1DA1F"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Motivasi dapat memunculkan perilaku kewirausahaan yang terstimulasi secara eksternal untuk meluncurkan suatu usaha dimulai dengan adanya pemahaman akan peluang dan pola perilaku yang terstimulasi dalam proses pemecahan masalah dan penilaian kebutuhan sebelum memutuskan membuka usaha</w:t>
      </w:r>
      <w:r w:rsidR="00D16759" w:rsidRPr="006D3D9A">
        <w:rPr>
          <w:rFonts w:ascii="AGaramond" w:hAnsi="AGaramond"/>
          <w:sz w:val="24"/>
          <w:szCs w:val="24"/>
        </w:rPr>
        <w:t xml:space="preserve"> </w:t>
      </w:r>
      <w:r w:rsidRPr="006D3D9A">
        <w:rPr>
          <w:rFonts w:ascii="AGaramond" w:hAnsi="AGaramond"/>
          <w:sz w:val="24"/>
          <w:szCs w:val="24"/>
        </w:rPr>
        <w:t xml:space="preserve">(Bave:1994). Dari hasil penelitian </w:t>
      </w:r>
      <w:r w:rsidR="00D16759" w:rsidRPr="006D3D9A">
        <w:rPr>
          <w:rFonts w:ascii="AGaramond" w:hAnsi="AGaramond"/>
          <w:sz w:val="24"/>
          <w:szCs w:val="24"/>
        </w:rPr>
        <w:t xml:space="preserve">Koranti (2013) </w:t>
      </w:r>
      <w:r w:rsidRPr="006D3D9A">
        <w:rPr>
          <w:rFonts w:ascii="AGaramond" w:hAnsi="AGaramond"/>
          <w:sz w:val="24"/>
          <w:szCs w:val="24"/>
        </w:rPr>
        <w:t>terkait motivasi dalam berwiurasaha menunju</w:t>
      </w:r>
      <w:r w:rsidR="00D16759" w:rsidRPr="006D3D9A">
        <w:rPr>
          <w:rFonts w:ascii="AGaramond" w:hAnsi="AGaramond"/>
          <w:sz w:val="24"/>
          <w:szCs w:val="24"/>
        </w:rPr>
        <w:t>k</w:t>
      </w:r>
      <w:r w:rsidRPr="006D3D9A">
        <w:rPr>
          <w:rFonts w:ascii="AGaramond" w:hAnsi="AGaramond"/>
          <w:sz w:val="24"/>
          <w:szCs w:val="24"/>
        </w:rPr>
        <w:t>kan bahwa terdapat pengaruh m</w:t>
      </w:r>
      <w:r w:rsidR="00D16759" w:rsidRPr="006D3D9A">
        <w:rPr>
          <w:rFonts w:ascii="AGaramond" w:hAnsi="AGaramond"/>
          <w:sz w:val="24"/>
          <w:szCs w:val="24"/>
        </w:rPr>
        <w:t>o</w:t>
      </w:r>
      <w:r w:rsidRPr="006D3D9A">
        <w:rPr>
          <w:rFonts w:ascii="AGaramond" w:hAnsi="AGaramond"/>
          <w:sz w:val="24"/>
          <w:szCs w:val="24"/>
        </w:rPr>
        <w:t>tivasi terhadap minat berwirausaha</w:t>
      </w:r>
      <w:r w:rsidR="00D16759" w:rsidRPr="006D3D9A">
        <w:rPr>
          <w:rFonts w:ascii="AGaramond" w:hAnsi="AGaramond"/>
          <w:sz w:val="24"/>
          <w:szCs w:val="24"/>
        </w:rPr>
        <w:t xml:space="preserve">. </w:t>
      </w:r>
      <w:r w:rsidRPr="006D3D9A">
        <w:rPr>
          <w:rFonts w:ascii="AGaramond" w:hAnsi="AGaramond"/>
          <w:sz w:val="24"/>
          <w:szCs w:val="24"/>
        </w:rPr>
        <w:t xml:space="preserve">Motivasi dianggap sebagai faktor penting dalam minat berwirausaha karena motivasi dapat menyebabkan, menyalurkan dan mendukung perilaku manusia, supaya mau bekerja giat dan antusias mencapai hasil yang optimal (Hasibuan, 2005). Hasil penelitian ini sama dengan penelitian Rose et. </w:t>
      </w:r>
      <w:r w:rsidR="00D16759" w:rsidRPr="006D3D9A">
        <w:rPr>
          <w:rFonts w:ascii="AGaramond" w:hAnsi="AGaramond"/>
          <w:sz w:val="24"/>
          <w:szCs w:val="24"/>
        </w:rPr>
        <w:t>a</w:t>
      </w:r>
      <w:r w:rsidRPr="006D3D9A">
        <w:rPr>
          <w:rFonts w:ascii="AGaramond" w:hAnsi="AGaramond"/>
          <w:sz w:val="24"/>
          <w:szCs w:val="24"/>
        </w:rPr>
        <w:t>l</w:t>
      </w:r>
      <w:r w:rsidR="00D16759" w:rsidRPr="006D3D9A">
        <w:rPr>
          <w:rFonts w:ascii="AGaramond" w:hAnsi="AGaramond"/>
          <w:sz w:val="24"/>
          <w:szCs w:val="24"/>
        </w:rPr>
        <w:t xml:space="preserve"> </w:t>
      </w:r>
      <w:r w:rsidRPr="006D3D9A">
        <w:rPr>
          <w:rFonts w:ascii="AGaramond" w:hAnsi="AGaramond"/>
          <w:sz w:val="24"/>
          <w:szCs w:val="24"/>
        </w:rPr>
        <w:t>(2006), Benri Limbong (2010), Utin (2011) dan Fuadi (2009) bahwa dalam berwirausaha peran motivasi, terutama motivasi untuk berhasil menjadi sangat penting, sebab di dalam motivasi terdapat sejumlah motif yang akan menjadi pendorong (</w:t>
      </w:r>
      <w:r w:rsidRPr="006D3D9A">
        <w:rPr>
          <w:rFonts w:ascii="AGaramond" w:hAnsi="AGaramond"/>
          <w:i/>
          <w:iCs/>
          <w:sz w:val="24"/>
          <w:szCs w:val="24"/>
        </w:rPr>
        <w:t>drive</w:t>
      </w:r>
      <w:r w:rsidRPr="006D3D9A">
        <w:rPr>
          <w:rFonts w:ascii="AGaramond" w:hAnsi="AGaramond"/>
          <w:sz w:val="24"/>
          <w:szCs w:val="24"/>
        </w:rPr>
        <w:t xml:space="preserve">/stimulus) tercapainya keberhasilan. Dalam motivasi berwirausaha diperlukan daya juang untuk sukses, mau belajar melihat keberhasilan orang lain, memiliki dorongan kuat untuk mengatasi semua kendala dalam berwirausaha. Motivasi merupakan proses membangkitkan, mengarahkan dan </w:t>
      </w:r>
      <w:r w:rsidRPr="006D3D9A">
        <w:rPr>
          <w:rFonts w:ascii="AGaramond" w:hAnsi="AGaramond"/>
          <w:sz w:val="24"/>
          <w:szCs w:val="24"/>
        </w:rPr>
        <w:lastRenderedPageBreak/>
        <w:t xml:space="preserve">memantapkan perilaku arah suatu tujuan. Menurut Robbins (2001), Noegroho (2002) dan Yulia (2011) motivasi adalah kesediaan individu untuk mengeluarkan berbagai upaya dalam memenuhi kebutuhannya. Kenyataan menunjukkan pula bahwa kegiatan yang didorong oleh sesuatu yang tidak disukai berupa kegiatan yang terpaksa dilakukan, cenderung berlangsung tidak efektif dan tidak efisien. Namun seberapa pengaruhnya motivasi dalam usaha anak muda </w:t>
      </w:r>
      <w:r w:rsidR="007F7D5C" w:rsidRPr="006D3D9A">
        <w:rPr>
          <w:rFonts w:ascii="AGaramond" w:hAnsi="AGaramond"/>
          <w:sz w:val="24"/>
          <w:szCs w:val="24"/>
        </w:rPr>
        <w:t>khususnya</w:t>
      </w:r>
      <w:r w:rsidRPr="006D3D9A">
        <w:rPr>
          <w:rFonts w:ascii="AGaramond" w:hAnsi="AGaramond"/>
          <w:sz w:val="24"/>
          <w:szCs w:val="24"/>
        </w:rPr>
        <w:t xml:space="preserve"> bagi mahasiswa</w:t>
      </w:r>
      <w:r w:rsidR="007F7D5C" w:rsidRPr="006D3D9A">
        <w:rPr>
          <w:rFonts w:ascii="AGaramond" w:hAnsi="AGaramond"/>
          <w:sz w:val="24"/>
          <w:szCs w:val="24"/>
        </w:rPr>
        <w:t>, h</w:t>
      </w:r>
      <w:r w:rsidRPr="006D3D9A">
        <w:rPr>
          <w:rFonts w:ascii="AGaramond" w:hAnsi="AGaramond"/>
          <w:sz w:val="24"/>
          <w:szCs w:val="24"/>
        </w:rPr>
        <w:t>al ini memerlukan studi dan penelitian yang lebih mendalam.</w:t>
      </w:r>
    </w:p>
    <w:p w14:paraId="77080781" w14:textId="69AEEAD0"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 xml:space="preserve">Faktor lain dalam mempengaruhi minat wirausaha adalah </w:t>
      </w:r>
      <w:r w:rsidR="007F7D5C" w:rsidRPr="006D3D9A">
        <w:rPr>
          <w:rFonts w:ascii="AGaramond" w:hAnsi="AGaramond"/>
          <w:sz w:val="24"/>
          <w:szCs w:val="24"/>
        </w:rPr>
        <w:t xml:space="preserve">nilai </w:t>
      </w:r>
      <w:r w:rsidRPr="006D3D9A">
        <w:rPr>
          <w:rFonts w:ascii="AGaramond" w:hAnsi="AGaramond"/>
          <w:sz w:val="24"/>
          <w:szCs w:val="24"/>
        </w:rPr>
        <w:t xml:space="preserve">budaya. </w:t>
      </w:r>
      <w:r w:rsidR="007F7D5C" w:rsidRPr="006D3D9A">
        <w:rPr>
          <w:rFonts w:ascii="AGaramond" w:hAnsi="AGaramond"/>
          <w:sz w:val="24"/>
          <w:szCs w:val="24"/>
        </w:rPr>
        <w:t>Nilai b</w:t>
      </w:r>
      <w:r w:rsidRPr="006D3D9A">
        <w:rPr>
          <w:rFonts w:ascii="AGaramond" w:hAnsi="AGaramond"/>
          <w:sz w:val="24"/>
          <w:szCs w:val="24"/>
        </w:rPr>
        <w:t xml:space="preserve">udaya merupakan sekumpulan pengetahuan, kepercayaan, seni, moral, hukum, </w:t>
      </w:r>
      <w:proofErr w:type="gramStart"/>
      <w:r w:rsidRPr="006D3D9A">
        <w:rPr>
          <w:rFonts w:ascii="AGaramond" w:hAnsi="AGaramond"/>
          <w:sz w:val="24"/>
          <w:szCs w:val="24"/>
        </w:rPr>
        <w:t>adat  dan</w:t>
      </w:r>
      <w:proofErr w:type="gramEnd"/>
      <w:r w:rsidRPr="006D3D9A">
        <w:rPr>
          <w:rFonts w:ascii="AGaramond" w:hAnsi="AGaramond"/>
          <w:sz w:val="24"/>
          <w:szCs w:val="24"/>
        </w:rPr>
        <w:t xml:space="preserve"> kebiasaan yang diperoleh </w:t>
      </w:r>
      <w:r w:rsidRPr="006D3D9A">
        <w:rPr>
          <w:rFonts w:ascii="AGaramond" w:hAnsi="AGaramond"/>
          <w:sz w:val="24"/>
          <w:szCs w:val="24"/>
        </w:rPr>
        <w:lastRenderedPageBreak/>
        <w:t>sebagai anggota sebuah perkumpulan atau komunitas tertentu</w:t>
      </w:r>
      <w:r w:rsidR="007F7D5C" w:rsidRPr="006D3D9A">
        <w:rPr>
          <w:rFonts w:ascii="AGaramond" w:hAnsi="AGaramond"/>
          <w:sz w:val="24"/>
          <w:szCs w:val="24"/>
        </w:rPr>
        <w:t xml:space="preserve"> </w:t>
      </w:r>
      <w:r w:rsidRPr="006D3D9A">
        <w:rPr>
          <w:rFonts w:ascii="AGaramond" w:hAnsi="AGaramond"/>
          <w:sz w:val="24"/>
          <w:szCs w:val="24"/>
        </w:rPr>
        <w:t>(Susanto, et,al 2008). Berangkat dari asumsi bahwa budaya pada umumnya</w:t>
      </w:r>
      <w:r w:rsidR="007F7D5C" w:rsidRPr="006D3D9A">
        <w:rPr>
          <w:rFonts w:ascii="AGaramond" w:hAnsi="AGaramond"/>
          <w:sz w:val="24"/>
          <w:szCs w:val="24"/>
        </w:rPr>
        <w:t xml:space="preserve"> </w:t>
      </w:r>
      <w:r w:rsidRPr="006D3D9A">
        <w:rPr>
          <w:rFonts w:ascii="AGaramond" w:hAnsi="AGaramond"/>
          <w:sz w:val="24"/>
          <w:szCs w:val="24"/>
        </w:rPr>
        <w:t>meliputi perangkat yang sangat kompleks, maka secara umum para ahli biasanya</w:t>
      </w:r>
      <w:r w:rsidR="007F7D5C" w:rsidRPr="006D3D9A">
        <w:rPr>
          <w:rFonts w:ascii="AGaramond" w:hAnsi="AGaramond"/>
          <w:sz w:val="24"/>
          <w:szCs w:val="24"/>
        </w:rPr>
        <w:t xml:space="preserve"> </w:t>
      </w:r>
      <w:r w:rsidRPr="006D3D9A">
        <w:rPr>
          <w:rFonts w:ascii="AGaramond" w:hAnsi="AGaramond"/>
          <w:sz w:val="24"/>
          <w:szCs w:val="24"/>
        </w:rPr>
        <w:t>melakukan pendekatan yang sangat bergantung pada siapa analisis tersebut ditujukan. Asumsi dalam pemahaman nilai yang amat berbeda antara dunia percakapan dalam lingkungan masyarakat dengan apa yang terjadi setiap hari.</w:t>
      </w:r>
    </w:p>
    <w:p w14:paraId="6CFE48AD" w14:textId="154EDE5E" w:rsidR="00F06A30" w:rsidRPr="006D3D9A" w:rsidRDefault="00A15237" w:rsidP="00A15237">
      <w:pPr>
        <w:spacing w:after="0" w:line="360" w:lineRule="auto"/>
        <w:ind w:firstLine="720"/>
        <w:jc w:val="both"/>
        <w:rPr>
          <w:rFonts w:ascii="AGaramond" w:hAnsi="AGaramond"/>
        </w:rPr>
      </w:pPr>
      <w:r w:rsidRPr="006D3D9A">
        <w:rPr>
          <w:rFonts w:ascii="AGaramond" w:hAnsi="AGaramond"/>
          <w:sz w:val="24"/>
          <w:szCs w:val="24"/>
        </w:rPr>
        <w:t xml:space="preserve">Berdasarkan berbagai dinamika permasalahan diatas maka penelitian ini mencoba untuk meneliti pengaruh </w:t>
      </w:r>
      <w:r w:rsidR="007F7D5C" w:rsidRPr="006D3D9A">
        <w:rPr>
          <w:rFonts w:ascii="AGaramond" w:hAnsi="AGaramond"/>
          <w:sz w:val="24"/>
          <w:szCs w:val="24"/>
        </w:rPr>
        <w:t>M</w:t>
      </w:r>
      <w:r w:rsidRPr="006D3D9A">
        <w:rPr>
          <w:rFonts w:ascii="AGaramond" w:hAnsi="AGaramond"/>
          <w:sz w:val="24"/>
          <w:szCs w:val="24"/>
        </w:rPr>
        <w:t xml:space="preserve">odel </w:t>
      </w:r>
      <w:r w:rsidR="007F7D5C" w:rsidRPr="006D3D9A">
        <w:rPr>
          <w:rFonts w:ascii="AGaramond" w:hAnsi="AGaramond"/>
          <w:sz w:val="24"/>
          <w:szCs w:val="24"/>
        </w:rPr>
        <w:t>P</w:t>
      </w:r>
      <w:r w:rsidRPr="006D3D9A">
        <w:rPr>
          <w:rFonts w:ascii="AGaramond" w:hAnsi="AGaramond"/>
          <w:sz w:val="24"/>
          <w:szCs w:val="24"/>
        </w:rPr>
        <w:t>embelajaran</w:t>
      </w:r>
      <w:r w:rsidR="007F7D5C" w:rsidRPr="006D3D9A">
        <w:rPr>
          <w:rFonts w:ascii="AGaramond" w:hAnsi="AGaramond"/>
          <w:sz w:val="24"/>
          <w:szCs w:val="24"/>
        </w:rPr>
        <w:t xml:space="preserve"> PBL</w:t>
      </w:r>
      <w:r w:rsidRPr="006D3D9A">
        <w:rPr>
          <w:rFonts w:ascii="AGaramond" w:hAnsi="AGaramond"/>
          <w:sz w:val="24"/>
          <w:szCs w:val="24"/>
        </w:rPr>
        <w:t xml:space="preserve">, </w:t>
      </w:r>
      <w:r w:rsidR="007F7D5C" w:rsidRPr="006D3D9A">
        <w:rPr>
          <w:rFonts w:ascii="AGaramond" w:hAnsi="AGaramond"/>
          <w:sz w:val="24"/>
          <w:szCs w:val="24"/>
        </w:rPr>
        <w:t>M</w:t>
      </w:r>
      <w:r w:rsidRPr="006D3D9A">
        <w:rPr>
          <w:rFonts w:ascii="AGaramond" w:hAnsi="AGaramond"/>
          <w:sz w:val="24"/>
          <w:szCs w:val="24"/>
        </w:rPr>
        <w:t xml:space="preserve">otivasi dan </w:t>
      </w:r>
      <w:r w:rsidR="007F7D5C" w:rsidRPr="006D3D9A">
        <w:rPr>
          <w:rFonts w:ascii="AGaramond" w:hAnsi="AGaramond"/>
          <w:sz w:val="24"/>
          <w:szCs w:val="24"/>
        </w:rPr>
        <w:t>Nilai B</w:t>
      </w:r>
      <w:r w:rsidRPr="006D3D9A">
        <w:rPr>
          <w:rFonts w:ascii="AGaramond" w:hAnsi="AGaramond"/>
          <w:sz w:val="24"/>
          <w:szCs w:val="24"/>
        </w:rPr>
        <w:t xml:space="preserve">udaya </w:t>
      </w:r>
      <w:r w:rsidR="007F7D5C" w:rsidRPr="006D3D9A">
        <w:rPr>
          <w:rFonts w:ascii="AGaramond" w:hAnsi="AGaramond"/>
          <w:sz w:val="24"/>
          <w:szCs w:val="24"/>
        </w:rPr>
        <w:t>T</w:t>
      </w:r>
      <w:r w:rsidRPr="006D3D9A">
        <w:rPr>
          <w:rFonts w:ascii="AGaramond" w:hAnsi="AGaramond"/>
          <w:sz w:val="24"/>
          <w:szCs w:val="24"/>
        </w:rPr>
        <w:t xml:space="preserve">erhadap </w:t>
      </w:r>
      <w:r w:rsidR="007F7D5C" w:rsidRPr="006D3D9A">
        <w:rPr>
          <w:rFonts w:ascii="AGaramond" w:hAnsi="AGaramond"/>
          <w:sz w:val="24"/>
          <w:szCs w:val="24"/>
        </w:rPr>
        <w:t>M</w:t>
      </w:r>
      <w:r w:rsidRPr="006D3D9A">
        <w:rPr>
          <w:rFonts w:ascii="AGaramond" w:hAnsi="AGaramond"/>
          <w:sz w:val="24"/>
          <w:szCs w:val="24"/>
        </w:rPr>
        <w:t xml:space="preserve">inat </w:t>
      </w:r>
      <w:r w:rsidR="007F7D5C" w:rsidRPr="006D3D9A">
        <w:rPr>
          <w:rFonts w:ascii="AGaramond" w:hAnsi="AGaramond"/>
          <w:sz w:val="24"/>
          <w:szCs w:val="24"/>
        </w:rPr>
        <w:t xml:space="preserve">Wirausaha Mahasiswa </w:t>
      </w:r>
      <w:r w:rsidRPr="006D3D9A">
        <w:rPr>
          <w:rFonts w:ascii="AGaramond" w:hAnsi="AGaramond"/>
          <w:sz w:val="24"/>
          <w:szCs w:val="24"/>
        </w:rPr>
        <w:t>Fakultas Ekonomi dan Bisnis Islam</w:t>
      </w:r>
      <w:r w:rsidR="00F06A30" w:rsidRPr="006D3D9A">
        <w:rPr>
          <w:rFonts w:ascii="AGaramond" w:hAnsi="AGaramond"/>
        </w:rPr>
        <w:t xml:space="preserve"> </w:t>
      </w:r>
      <w:r w:rsidR="007F7D5C" w:rsidRPr="006D3D9A">
        <w:rPr>
          <w:rFonts w:ascii="AGaramond" w:hAnsi="AGaramond"/>
        </w:rPr>
        <w:t>UIN Raden Fatah Palembang.</w:t>
      </w:r>
    </w:p>
    <w:p w14:paraId="30DE7036" w14:textId="77777777" w:rsidR="006D3D9A" w:rsidRDefault="006D3D9A" w:rsidP="00A15237">
      <w:pPr>
        <w:spacing w:after="0" w:line="360" w:lineRule="auto"/>
        <w:ind w:firstLine="720"/>
        <w:jc w:val="both"/>
        <w:rPr>
          <w:rFonts w:ascii="AGaramond" w:hAnsi="AGaramond"/>
        </w:rPr>
        <w:sectPr w:rsidR="006D3D9A" w:rsidSect="006D3D9A">
          <w:type w:val="continuous"/>
          <w:pgSz w:w="11907" w:h="16840" w:code="9"/>
          <w:pgMar w:top="1440" w:right="1440" w:bottom="1440" w:left="1440" w:header="720" w:footer="720" w:gutter="0"/>
          <w:cols w:num="2" w:space="720"/>
          <w:noEndnote/>
        </w:sectPr>
      </w:pPr>
    </w:p>
    <w:p w14:paraId="0DB58176" w14:textId="309074D2" w:rsidR="007514B5" w:rsidRPr="006D3D9A" w:rsidRDefault="007514B5" w:rsidP="00A15237">
      <w:pPr>
        <w:spacing w:after="0" w:line="360" w:lineRule="auto"/>
        <w:ind w:firstLine="720"/>
        <w:jc w:val="both"/>
        <w:rPr>
          <w:rFonts w:ascii="AGaramond" w:hAnsi="AGaramond"/>
        </w:rPr>
      </w:pPr>
    </w:p>
    <w:p w14:paraId="723702FD" w14:textId="77777777" w:rsidR="00F06A30" w:rsidRPr="006D3D9A" w:rsidRDefault="00F06A30" w:rsidP="00F06A30">
      <w:pPr>
        <w:spacing w:after="0" w:line="360" w:lineRule="auto"/>
        <w:rPr>
          <w:rFonts w:ascii="AGaramond" w:hAnsi="AGaramond"/>
        </w:rPr>
      </w:pPr>
    </w:p>
    <w:p w14:paraId="220C697D" w14:textId="29D203F0" w:rsidR="00A15237" w:rsidRPr="006D3D9A" w:rsidRDefault="00A15237" w:rsidP="00F06A30">
      <w:pPr>
        <w:spacing w:after="0" w:line="360" w:lineRule="auto"/>
        <w:rPr>
          <w:rFonts w:ascii="AGaramond" w:hAnsi="AGaramond"/>
          <w:b/>
          <w:sz w:val="24"/>
          <w:szCs w:val="24"/>
        </w:rPr>
      </w:pPr>
      <w:r w:rsidRPr="006D3D9A">
        <w:rPr>
          <w:rFonts w:ascii="AGaramond" w:hAnsi="AGaramond"/>
          <w:b/>
          <w:sz w:val="24"/>
          <w:szCs w:val="24"/>
        </w:rPr>
        <w:t>TINJAUAN PUSTAKA</w:t>
      </w:r>
    </w:p>
    <w:p w14:paraId="3199FC6C" w14:textId="77777777" w:rsidR="006D3D9A" w:rsidRDefault="006D3D9A" w:rsidP="00A15237">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3135B44B" w14:textId="60838BE0" w:rsidR="00A15237" w:rsidRPr="006D3D9A" w:rsidRDefault="00F06A30" w:rsidP="00A15237">
      <w:pPr>
        <w:spacing w:after="0" w:line="360" w:lineRule="auto"/>
        <w:jc w:val="both"/>
        <w:rPr>
          <w:rFonts w:ascii="AGaramond" w:hAnsi="AGaramond"/>
          <w:sz w:val="24"/>
          <w:szCs w:val="24"/>
        </w:rPr>
      </w:pPr>
      <w:r w:rsidRPr="006D3D9A">
        <w:rPr>
          <w:rFonts w:ascii="AGaramond" w:hAnsi="AGaramond"/>
          <w:sz w:val="24"/>
          <w:szCs w:val="24"/>
        </w:rPr>
        <w:lastRenderedPageBreak/>
        <w:tab/>
      </w:r>
      <w:r w:rsidR="00A15237" w:rsidRPr="006D3D9A">
        <w:rPr>
          <w:rFonts w:ascii="AGaramond" w:hAnsi="AGaramond"/>
          <w:sz w:val="24"/>
          <w:szCs w:val="24"/>
        </w:rPr>
        <w:t xml:space="preserve">Modal Pembelajaran merupakan terjemahan dari istilah </w:t>
      </w:r>
      <w:r w:rsidR="007514B5" w:rsidRPr="006D3D9A">
        <w:rPr>
          <w:rFonts w:ascii="AGaramond" w:hAnsi="AGaramond"/>
          <w:i/>
          <w:iCs/>
          <w:sz w:val="24"/>
          <w:szCs w:val="24"/>
        </w:rPr>
        <w:t>M</w:t>
      </w:r>
      <w:r w:rsidR="00A15237" w:rsidRPr="006D3D9A">
        <w:rPr>
          <w:rFonts w:ascii="AGaramond" w:hAnsi="AGaramond"/>
          <w:i/>
          <w:iCs/>
          <w:sz w:val="24"/>
          <w:szCs w:val="24"/>
        </w:rPr>
        <w:t xml:space="preserve">odel of </w:t>
      </w:r>
      <w:r w:rsidR="007514B5" w:rsidRPr="006D3D9A">
        <w:rPr>
          <w:rFonts w:ascii="AGaramond" w:hAnsi="AGaramond"/>
          <w:i/>
          <w:iCs/>
          <w:sz w:val="24"/>
          <w:szCs w:val="24"/>
        </w:rPr>
        <w:t>T</w:t>
      </w:r>
      <w:r w:rsidR="00A15237" w:rsidRPr="006D3D9A">
        <w:rPr>
          <w:rFonts w:ascii="AGaramond" w:hAnsi="AGaramond"/>
          <w:i/>
          <w:iCs/>
          <w:sz w:val="24"/>
          <w:szCs w:val="24"/>
        </w:rPr>
        <w:t>eaching</w:t>
      </w:r>
      <w:r w:rsidR="007514B5" w:rsidRPr="006D3D9A">
        <w:rPr>
          <w:rFonts w:ascii="AGaramond" w:hAnsi="AGaramond"/>
          <w:sz w:val="24"/>
          <w:szCs w:val="24"/>
        </w:rPr>
        <w:t xml:space="preserve">, </w:t>
      </w:r>
      <w:r w:rsidR="00A15237" w:rsidRPr="006D3D9A">
        <w:rPr>
          <w:rFonts w:ascii="AGaramond" w:hAnsi="AGaramond"/>
          <w:sz w:val="24"/>
          <w:szCs w:val="24"/>
        </w:rPr>
        <w:t xml:space="preserve">Joyce dan Weil (2000) mendefinisikan </w:t>
      </w:r>
      <w:r w:rsidR="00A15237" w:rsidRPr="006D3D9A">
        <w:rPr>
          <w:rFonts w:ascii="AGaramond" w:hAnsi="AGaramond"/>
          <w:i/>
          <w:iCs/>
          <w:sz w:val="24"/>
          <w:szCs w:val="24"/>
        </w:rPr>
        <w:t>model of teaching</w:t>
      </w:r>
      <w:r w:rsidR="00A15237" w:rsidRPr="006D3D9A">
        <w:rPr>
          <w:rFonts w:ascii="AGaramond" w:hAnsi="AGaramond"/>
          <w:sz w:val="24"/>
          <w:szCs w:val="24"/>
        </w:rPr>
        <w:t xml:space="preserve"> sebagai </w:t>
      </w:r>
      <w:r w:rsidR="007514B5" w:rsidRPr="006D3D9A">
        <w:rPr>
          <w:rFonts w:ascii="AGaramond" w:hAnsi="AGaramond"/>
          <w:i/>
          <w:iCs/>
          <w:sz w:val="24"/>
          <w:szCs w:val="24"/>
        </w:rPr>
        <w:t>“</w:t>
      </w:r>
      <w:r w:rsidR="00A15237" w:rsidRPr="006D3D9A">
        <w:rPr>
          <w:rFonts w:ascii="AGaramond" w:hAnsi="AGaramond"/>
          <w:i/>
          <w:iCs/>
          <w:sz w:val="24"/>
          <w:szCs w:val="24"/>
        </w:rPr>
        <w:t xml:space="preserve">... a pattern or plan, which can be a curriculum or </w:t>
      </w:r>
      <w:r w:rsidR="007514B5" w:rsidRPr="006D3D9A">
        <w:rPr>
          <w:rFonts w:ascii="AGaramond" w:hAnsi="AGaramond"/>
          <w:i/>
          <w:iCs/>
          <w:sz w:val="24"/>
          <w:szCs w:val="24"/>
        </w:rPr>
        <w:t>courses</w:t>
      </w:r>
      <w:r w:rsidR="00A15237" w:rsidRPr="006D3D9A">
        <w:rPr>
          <w:rFonts w:ascii="AGaramond" w:hAnsi="AGaramond"/>
          <w:i/>
          <w:iCs/>
          <w:sz w:val="24"/>
          <w:szCs w:val="24"/>
        </w:rPr>
        <w:t xml:space="preserve"> to select instructional materials and to guide </w:t>
      </w:r>
      <w:r w:rsidR="00B21C56" w:rsidRPr="006D3D9A">
        <w:rPr>
          <w:rFonts w:ascii="AGaramond" w:hAnsi="AGaramond"/>
          <w:i/>
          <w:iCs/>
          <w:sz w:val="24"/>
          <w:szCs w:val="24"/>
        </w:rPr>
        <w:t>teachers’</w:t>
      </w:r>
      <w:r w:rsidR="00A15237" w:rsidRPr="006D3D9A">
        <w:rPr>
          <w:rFonts w:ascii="AGaramond" w:hAnsi="AGaramond"/>
          <w:i/>
          <w:iCs/>
          <w:sz w:val="24"/>
          <w:szCs w:val="24"/>
        </w:rPr>
        <w:t>actions</w:t>
      </w:r>
      <w:r w:rsidR="00A15237" w:rsidRPr="006D3D9A">
        <w:rPr>
          <w:rFonts w:ascii="AGaramond" w:hAnsi="AGaramond"/>
          <w:sz w:val="24"/>
          <w:szCs w:val="24"/>
        </w:rPr>
        <w:t xml:space="preserve">. Selanjutnya, mereka juga menyatakan bahwa model pembelajaran adalah suatu perencanaan atau suatu pola yang digunakan sebagai pedoman dalam merencanakan pembelajaran di kelas atau pembelajaran dalam tutorial dan untuk menentukan perangkat-perangkat </w:t>
      </w:r>
      <w:r w:rsidR="00A15237" w:rsidRPr="006D3D9A">
        <w:rPr>
          <w:rFonts w:ascii="AGaramond" w:hAnsi="AGaramond"/>
          <w:sz w:val="24"/>
          <w:szCs w:val="24"/>
        </w:rPr>
        <w:lastRenderedPageBreak/>
        <w:t>pembelajaran termasuk di dalamnya buku-buku, film, komputer, kurikulum, dan lain-lain. Lebih lanjut, mereka menyatakan bahwa setiap model pembelajaran mengarahkan guru atau instruktur dalam mendesain pembelajaran untuk membantu peserta didik sedemikian rupa sehingga tujuan pembelajaran tercapai.</w:t>
      </w:r>
    </w:p>
    <w:p w14:paraId="22C39B58" w14:textId="77777777" w:rsidR="00B21C56"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 xml:space="preserve">Dari uraian di atas maka model pembelajaran adalah kerangka konseptual yang melukiskan prosedur yang sistematis dalam mengorganisasikan pengalaman belajar untuk mencapai tujuan belajar </w:t>
      </w:r>
      <w:r w:rsidRPr="006D3D9A">
        <w:rPr>
          <w:rFonts w:ascii="AGaramond" w:hAnsi="AGaramond"/>
          <w:sz w:val="24"/>
          <w:szCs w:val="24"/>
        </w:rPr>
        <w:lastRenderedPageBreak/>
        <w:t>tertentu, dan berfungsi sebagai pedoman bagi para perancang pembelajaran dan para pengajar dalam merencanakan dan melaksanakan aktivitas belajar mengajar. Oleh karena itu, Anda sebagai calon guru/instruktur atau sebagai guru/instruktur yang sekaligus sebagai perancang dan pelaksana aktivitas pembelajaran harus mampu memahami model-model pemb</w:t>
      </w:r>
      <w:r w:rsidR="00B21C56" w:rsidRPr="006D3D9A">
        <w:rPr>
          <w:rFonts w:ascii="AGaramond" w:hAnsi="AGaramond"/>
          <w:sz w:val="24"/>
          <w:szCs w:val="24"/>
        </w:rPr>
        <w:t>e</w:t>
      </w:r>
      <w:r w:rsidRPr="006D3D9A">
        <w:rPr>
          <w:rFonts w:ascii="AGaramond" w:hAnsi="AGaramond"/>
          <w:sz w:val="24"/>
          <w:szCs w:val="24"/>
        </w:rPr>
        <w:t>lajaran dengan baik agar pembelajaran dapat terlaksana dengan efektif dan efisien.</w:t>
      </w:r>
      <w:r w:rsidR="00B21C56" w:rsidRPr="006D3D9A">
        <w:rPr>
          <w:rFonts w:ascii="AGaramond" w:hAnsi="AGaramond"/>
          <w:sz w:val="24"/>
          <w:szCs w:val="24"/>
        </w:rPr>
        <w:t xml:space="preserve"> </w:t>
      </w:r>
    </w:p>
    <w:p w14:paraId="457AC00B" w14:textId="5304DB14" w:rsidR="00A15237" w:rsidRPr="006D3D9A" w:rsidRDefault="00A15237" w:rsidP="00B21C56">
      <w:pPr>
        <w:spacing w:after="0" w:line="360" w:lineRule="auto"/>
        <w:ind w:firstLine="720"/>
        <w:jc w:val="both"/>
        <w:rPr>
          <w:rFonts w:ascii="AGaramond" w:hAnsi="AGaramond"/>
          <w:sz w:val="24"/>
          <w:szCs w:val="24"/>
        </w:rPr>
      </w:pPr>
      <w:r w:rsidRPr="006D3D9A">
        <w:rPr>
          <w:rFonts w:ascii="AGaramond" w:hAnsi="AGaramond"/>
          <w:sz w:val="24"/>
          <w:szCs w:val="24"/>
        </w:rPr>
        <w:t>Nilai Budaya</w:t>
      </w:r>
      <w:r w:rsidR="00B21C56" w:rsidRPr="006D3D9A">
        <w:rPr>
          <w:rFonts w:ascii="AGaramond" w:hAnsi="AGaramond"/>
          <w:sz w:val="24"/>
          <w:szCs w:val="24"/>
        </w:rPr>
        <w:t xml:space="preserve"> </w:t>
      </w:r>
      <w:proofErr w:type="gramStart"/>
      <w:r w:rsidR="00B21C56" w:rsidRPr="006D3D9A">
        <w:rPr>
          <w:rFonts w:ascii="AGaramond" w:hAnsi="AGaramond"/>
          <w:sz w:val="24"/>
          <w:szCs w:val="24"/>
        </w:rPr>
        <w:t>m</w:t>
      </w:r>
      <w:r w:rsidRPr="006D3D9A">
        <w:rPr>
          <w:rFonts w:ascii="AGaramond" w:hAnsi="AGaramond"/>
          <w:sz w:val="24"/>
          <w:szCs w:val="24"/>
        </w:rPr>
        <w:t xml:space="preserve">enurut  </w:t>
      </w:r>
      <w:r w:rsidRPr="006D3D9A">
        <w:rPr>
          <w:rFonts w:ascii="AGaramond" w:hAnsi="AGaramond"/>
          <w:sz w:val="24"/>
          <w:szCs w:val="24"/>
          <w:highlight w:val="yellow"/>
        </w:rPr>
        <w:t>M.</w:t>
      </w:r>
      <w:proofErr w:type="gramEnd"/>
      <w:r w:rsidRPr="006D3D9A">
        <w:rPr>
          <w:rFonts w:ascii="AGaramond" w:hAnsi="AGaramond"/>
          <w:sz w:val="24"/>
          <w:szCs w:val="24"/>
          <w:highlight w:val="yellow"/>
        </w:rPr>
        <w:t xml:space="preserve"> Abdul Karim</w:t>
      </w:r>
      <w:r w:rsidR="00B21C56" w:rsidRPr="006D3D9A">
        <w:rPr>
          <w:rFonts w:ascii="AGaramond" w:hAnsi="AGaramond"/>
          <w:sz w:val="24"/>
          <w:szCs w:val="24"/>
        </w:rPr>
        <w:t xml:space="preserve"> </w:t>
      </w:r>
      <w:r w:rsidRPr="006D3D9A">
        <w:rPr>
          <w:rFonts w:ascii="AGaramond" w:hAnsi="AGaramond"/>
          <w:sz w:val="24"/>
          <w:szCs w:val="24"/>
        </w:rPr>
        <w:t xml:space="preserve">mengatakan bahwa kata kebudayaan merupakan kata benda abstrak hasil penambahan </w:t>
      </w:r>
      <w:r w:rsidR="00B21C56" w:rsidRPr="006D3D9A">
        <w:rPr>
          <w:rFonts w:ascii="AGaramond" w:hAnsi="AGaramond"/>
          <w:i/>
          <w:iCs/>
          <w:sz w:val="24"/>
          <w:szCs w:val="24"/>
        </w:rPr>
        <w:t>“</w:t>
      </w:r>
      <w:r w:rsidRPr="006D3D9A">
        <w:rPr>
          <w:rFonts w:ascii="AGaramond" w:hAnsi="AGaramond"/>
          <w:i/>
          <w:iCs/>
          <w:sz w:val="24"/>
          <w:szCs w:val="24"/>
        </w:rPr>
        <w:t>ke</w:t>
      </w:r>
      <w:r w:rsidR="00B21C56" w:rsidRPr="006D3D9A">
        <w:rPr>
          <w:rFonts w:ascii="AGaramond" w:hAnsi="AGaramond"/>
          <w:i/>
          <w:iCs/>
          <w:sz w:val="24"/>
          <w:szCs w:val="24"/>
        </w:rPr>
        <w:t>”</w:t>
      </w:r>
      <w:r w:rsidRPr="006D3D9A">
        <w:rPr>
          <w:rFonts w:ascii="AGaramond" w:hAnsi="AGaramond"/>
          <w:sz w:val="24"/>
          <w:szCs w:val="24"/>
        </w:rPr>
        <w:t xml:space="preserve"> dan akhiran </w:t>
      </w:r>
      <w:r w:rsidR="00B21C56" w:rsidRPr="006D3D9A">
        <w:rPr>
          <w:rFonts w:ascii="AGaramond" w:hAnsi="AGaramond"/>
          <w:i/>
          <w:iCs/>
          <w:sz w:val="24"/>
          <w:szCs w:val="24"/>
        </w:rPr>
        <w:t>“</w:t>
      </w:r>
      <w:r w:rsidRPr="006D3D9A">
        <w:rPr>
          <w:rFonts w:ascii="AGaramond" w:hAnsi="AGaramond"/>
          <w:i/>
          <w:iCs/>
          <w:sz w:val="24"/>
          <w:szCs w:val="24"/>
        </w:rPr>
        <w:t>an</w:t>
      </w:r>
      <w:r w:rsidR="00B21C56" w:rsidRPr="006D3D9A">
        <w:rPr>
          <w:rFonts w:ascii="AGaramond" w:hAnsi="AGaramond"/>
          <w:i/>
          <w:iCs/>
          <w:sz w:val="24"/>
          <w:szCs w:val="24"/>
        </w:rPr>
        <w:t>”</w:t>
      </w:r>
      <w:r w:rsidRPr="006D3D9A">
        <w:rPr>
          <w:rFonts w:ascii="AGaramond" w:hAnsi="AGaramond"/>
          <w:sz w:val="24"/>
          <w:szCs w:val="24"/>
        </w:rPr>
        <w:t xml:space="preserve"> dari kata budaya yang memiliki pengertian yang sama dengan kultur dalam artian sebagai usaha otak manusia atau akal budi.</w:t>
      </w:r>
      <w:r w:rsidR="00B21C56" w:rsidRPr="006D3D9A">
        <w:rPr>
          <w:rFonts w:ascii="AGaramond" w:hAnsi="AGaramond"/>
          <w:sz w:val="24"/>
          <w:szCs w:val="24"/>
        </w:rPr>
        <w:t xml:space="preserve"> </w:t>
      </w:r>
      <w:r w:rsidRPr="006D3D9A">
        <w:rPr>
          <w:rFonts w:ascii="AGaramond" w:hAnsi="AGaramond"/>
          <w:sz w:val="24"/>
          <w:szCs w:val="24"/>
        </w:rPr>
        <w:t xml:space="preserve">Sedangkan menurut </w:t>
      </w:r>
      <w:r w:rsidRPr="006D3D9A">
        <w:rPr>
          <w:rFonts w:ascii="AGaramond" w:hAnsi="AGaramond"/>
          <w:sz w:val="24"/>
          <w:szCs w:val="24"/>
          <w:highlight w:val="yellow"/>
        </w:rPr>
        <w:t>Kuntjaraningrat</w:t>
      </w:r>
      <w:r w:rsidRPr="006D3D9A">
        <w:rPr>
          <w:rFonts w:ascii="AGaramond" w:hAnsi="AGaramond"/>
          <w:sz w:val="24"/>
          <w:szCs w:val="24"/>
        </w:rPr>
        <w:t xml:space="preserve"> bahwa “kebudayaan” berasal dari kata sansekerta </w:t>
      </w:r>
      <w:r w:rsidR="00B21C56" w:rsidRPr="006D3D9A">
        <w:rPr>
          <w:rFonts w:ascii="AGaramond" w:hAnsi="AGaramond"/>
          <w:i/>
          <w:iCs/>
          <w:sz w:val="24"/>
          <w:szCs w:val="24"/>
        </w:rPr>
        <w:t>“</w:t>
      </w:r>
      <w:r w:rsidRPr="006D3D9A">
        <w:rPr>
          <w:rFonts w:ascii="AGaramond" w:hAnsi="AGaramond"/>
          <w:i/>
          <w:iCs/>
          <w:sz w:val="24"/>
          <w:szCs w:val="24"/>
        </w:rPr>
        <w:t>buddhayah</w:t>
      </w:r>
      <w:r w:rsidR="00B21C56" w:rsidRPr="006D3D9A">
        <w:rPr>
          <w:rFonts w:ascii="AGaramond" w:hAnsi="AGaramond"/>
          <w:i/>
          <w:iCs/>
          <w:sz w:val="24"/>
          <w:szCs w:val="24"/>
        </w:rPr>
        <w:t>”</w:t>
      </w:r>
      <w:r w:rsidRPr="006D3D9A">
        <w:rPr>
          <w:rFonts w:ascii="AGaramond" w:hAnsi="AGaramond"/>
          <w:sz w:val="24"/>
          <w:szCs w:val="24"/>
        </w:rPr>
        <w:t xml:space="preserve"> bentuk jamak dari </w:t>
      </w:r>
      <w:r w:rsidRPr="006D3D9A">
        <w:rPr>
          <w:rFonts w:ascii="AGaramond" w:hAnsi="AGaramond"/>
          <w:i/>
          <w:iCs/>
          <w:sz w:val="24"/>
          <w:szCs w:val="24"/>
        </w:rPr>
        <w:t>buddhi</w:t>
      </w:r>
      <w:r w:rsidRPr="006D3D9A">
        <w:rPr>
          <w:rFonts w:ascii="AGaramond" w:hAnsi="AGaramond"/>
          <w:sz w:val="24"/>
          <w:szCs w:val="24"/>
        </w:rPr>
        <w:t xml:space="preserve"> yang berarti budi atau akal, sehingga menurutnya kebudayaan dapat diartikan sebagai hal- hal yang bersangkutan dengan budi dan akal, ada juga yang berpendapat sebagai suatu perkembangan dari majemuk budi-daya yang artinya daya dari budi atau kekuatan dari akal.</w:t>
      </w:r>
    </w:p>
    <w:p w14:paraId="11263AE5" w14:textId="77777777"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Memberikan kelengkapan bagi pelajaran teori yang diterima sehingga antara teori dan praktek bukan merupakan dua hal yang terpisah, melainkan dua hal yang merupakan suatu kesatuan. Keduanya saling mengkaji dan saling mencari dasar</w:t>
      </w:r>
    </w:p>
    <w:p w14:paraId="6A805D1C" w14:textId="77777777" w:rsidR="00A15237" w:rsidRPr="006D3D9A" w:rsidRDefault="00A15237" w:rsidP="006D3D9A">
      <w:pPr>
        <w:spacing w:after="0" w:line="360" w:lineRule="auto"/>
        <w:jc w:val="both"/>
        <w:rPr>
          <w:rFonts w:ascii="AGaramond" w:hAnsi="AGaramond"/>
          <w:b/>
          <w:bCs/>
          <w:sz w:val="24"/>
          <w:szCs w:val="24"/>
        </w:rPr>
      </w:pPr>
      <w:r w:rsidRPr="006D3D9A">
        <w:rPr>
          <w:rFonts w:ascii="AGaramond" w:hAnsi="AGaramond"/>
          <w:b/>
          <w:bCs/>
          <w:sz w:val="24"/>
          <w:szCs w:val="24"/>
        </w:rPr>
        <w:lastRenderedPageBreak/>
        <w:t xml:space="preserve">Motivasi </w:t>
      </w:r>
    </w:p>
    <w:p w14:paraId="5980FD66" w14:textId="278B908B"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Suwatno (201</w:t>
      </w:r>
      <w:r w:rsidR="00B21C56" w:rsidRPr="006D3D9A">
        <w:rPr>
          <w:rFonts w:ascii="AGaramond" w:hAnsi="AGaramond"/>
          <w:sz w:val="24"/>
          <w:szCs w:val="24"/>
        </w:rPr>
        <w:t>1</w:t>
      </w:r>
      <w:r w:rsidRPr="006D3D9A">
        <w:rPr>
          <w:rFonts w:ascii="AGaramond" w:hAnsi="AGaramond"/>
          <w:sz w:val="24"/>
          <w:szCs w:val="24"/>
        </w:rPr>
        <w:t>:</w:t>
      </w:r>
      <w:r w:rsidR="00B21C56" w:rsidRPr="006D3D9A">
        <w:rPr>
          <w:rFonts w:ascii="AGaramond" w:hAnsi="AGaramond"/>
          <w:sz w:val="24"/>
          <w:szCs w:val="24"/>
        </w:rPr>
        <w:t xml:space="preserve"> </w:t>
      </w:r>
      <w:r w:rsidRPr="006D3D9A">
        <w:rPr>
          <w:rFonts w:ascii="AGaramond" w:hAnsi="AGaramond"/>
          <w:sz w:val="24"/>
          <w:szCs w:val="24"/>
        </w:rPr>
        <w:t xml:space="preserve">171) menyatakan motivasi berasal dari kata latin </w:t>
      </w:r>
      <w:r w:rsidRPr="006D3D9A">
        <w:rPr>
          <w:rFonts w:ascii="AGaramond" w:hAnsi="AGaramond"/>
          <w:i/>
          <w:iCs/>
          <w:sz w:val="24"/>
          <w:szCs w:val="24"/>
        </w:rPr>
        <w:t>moreve</w:t>
      </w:r>
      <w:r w:rsidRPr="006D3D9A">
        <w:rPr>
          <w:rFonts w:ascii="AGaramond" w:hAnsi="AGaramond"/>
          <w:sz w:val="24"/>
          <w:szCs w:val="24"/>
        </w:rPr>
        <w:t xml:space="preserve"> berarti dorongan, daya penggerak, atau kekuatan yang menyebabkan suatu tindakan atau perbuatan. Robbins dan Mary dalam Suwanto (2011:</w:t>
      </w:r>
      <w:r w:rsidR="00B21C56" w:rsidRPr="006D3D9A">
        <w:rPr>
          <w:rFonts w:ascii="AGaramond" w:hAnsi="AGaramond"/>
          <w:sz w:val="24"/>
          <w:szCs w:val="24"/>
        </w:rPr>
        <w:t xml:space="preserve"> </w:t>
      </w:r>
      <w:r w:rsidRPr="006D3D9A">
        <w:rPr>
          <w:rFonts w:ascii="AGaramond" w:hAnsi="AGaramond"/>
          <w:sz w:val="24"/>
          <w:szCs w:val="24"/>
        </w:rPr>
        <w:t>171) merumuskan bahwa motivasi kerja sebagai kesediaan untuk melaksanakan upaya tinggi untuk mencapai tujuan-tujuan keorganisasian yang dikondisikan oleh kemampuan upaya untuk memenuhi kebutuhan individual tertentu. Rivai dan Sagala (2011:</w:t>
      </w:r>
      <w:r w:rsidR="00B21C56" w:rsidRPr="006D3D9A">
        <w:rPr>
          <w:rFonts w:ascii="AGaramond" w:hAnsi="AGaramond"/>
          <w:sz w:val="24"/>
          <w:szCs w:val="24"/>
        </w:rPr>
        <w:t xml:space="preserve"> </w:t>
      </w:r>
      <w:r w:rsidRPr="006D3D9A">
        <w:rPr>
          <w:rFonts w:ascii="AGaramond" w:hAnsi="AGaramond"/>
          <w:sz w:val="24"/>
          <w:szCs w:val="24"/>
        </w:rPr>
        <w:t xml:space="preserve">837) menyatakan motivasi adalah serangkaian sikap dan nilai-nilai yang mempengaruhi individu untuk mencapai hal yang spesifik sesuai dengan tujuan individu. </w:t>
      </w:r>
    </w:p>
    <w:p w14:paraId="4486170F" w14:textId="0AC90B99"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Hasibuan (2000:</w:t>
      </w:r>
      <w:r w:rsidR="00B21C56" w:rsidRPr="006D3D9A">
        <w:rPr>
          <w:rFonts w:ascii="AGaramond" w:hAnsi="AGaramond"/>
          <w:sz w:val="24"/>
          <w:szCs w:val="24"/>
        </w:rPr>
        <w:t xml:space="preserve"> </w:t>
      </w:r>
      <w:r w:rsidRPr="006D3D9A">
        <w:rPr>
          <w:rFonts w:ascii="AGaramond" w:hAnsi="AGaramond"/>
          <w:sz w:val="24"/>
          <w:szCs w:val="24"/>
        </w:rPr>
        <w:t xml:space="preserve">85) memberikan pengertian motivasi adalah pemberian daya penggerak yang menciptakan kegairahan kerja seseorang, agar mereka mau bekerja sama, bekerja efektif dan terintegrasi dengan segala daya dan upaya untuk mencapai kepuasan. Adapun Siswanto (1989:244) juga merumuskan motivasi sebagai berikut: 1) Setiap perasaan atau kehendak dan keinginan yang amat mempengaruhi kemauan individu, sehingga individu tersebut didorong untuk berperilaku atau bertindak; 2) Pengaruh kegiatan yang menimbulkan perilaku individu; 3) Setiap tindakan atau kejadian yang menyebabkan berubahnya perilaku seseorang; dan 4) Proses dalam yang menentukan gerakan atau tingkah laku </w:t>
      </w:r>
      <w:r w:rsidRPr="006D3D9A">
        <w:rPr>
          <w:rFonts w:ascii="AGaramond" w:hAnsi="AGaramond"/>
          <w:sz w:val="24"/>
          <w:szCs w:val="24"/>
        </w:rPr>
        <w:lastRenderedPageBreak/>
        <w:t>individu kepada tujuan (</w:t>
      </w:r>
      <w:r w:rsidRPr="006D3D9A">
        <w:rPr>
          <w:rFonts w:ascii="AGaramond" w:hAnsi="AGaramond"/>
          <w:i/>
          <w:iCs/>
          <w:sz w:val="24"/>
          <w:szCs w:val="24"/>
        </w:rPr>
        <w:t>goals</w:t>
      </w:r>
      <w:r w:rsidRPr="006D3D9A">
        <w:rPr>
          <w:rFonts w:ascii="AGaramond" w:hAnsi="AGaramond"/>
          <w:sz w:val="24"/>
          <w:szCs w:val="24"/>
        </w:rPr>
        <w:t>). Sedangkan Robbins (2001:166) mengatakan bahwa motivasi sebagai suatu kerelaan untuk berusaha seoptimal mungkin dalam mencapai tujuan organisasi yang dipengaruhi oleh kemampuan usaha untuk memuaskan beberapa kebutuhan individu. Oleh As’ad (2003:45) motivasi kerja didefinisikan sebagai sesuatu yang menimbulkan semangat atau dorongan kerja. Oleh karena itu dalam psikologi kerja biasanya disebut pendorong semangat kerja. Kuat atau lemahnya motivasi kerjanya seseorang ikut menentukan besar kecilnya prestasi.</w:t>
      </w:r>
    </w:p>
    <w:p w14:paraId="5DCE9D6F" w14:textId="77777777" w:rsidR="00B21C56" w:rsidRPr="006D3D9A" w:rsidRDefault="00B21C56" w:rsidP="00A15237">
      <w:pPr>
        <w:spacing w:after="0" w:line="360" w:lineRule="auto"/>
        <w:ind w:firstLine="720"/>
        <w:jc w:val="both"/>
        <w:rPr>
          <w:rFonts w:ascii="AGaramond" w:hAnsi="AGaramond"/>
          <w:sz w:val="24"/>
          <w:szCs w:val="24"/>
        </w:rPr>
      </w:pPr>
    </w:p>
    <w:p w14:paraId="672F6E97" w14:textId="77777777" w:rsidR="00A15237" w:rsidRPr="006D3D9A" w:rsidRDefault="00A15237" w:rsidP="006D3D9A">
      <w:pPr>
        <w:spacing w:after="0" w:line="360" w:lineRule="auto"/>
        <w:jc w:val="both"/>
        <w:rPr>
          <w:rFonts w:ascii="AGaramond" w:hAnsi="AGaramond"/>
          <w:b/>
          <w:bCs/>
          <w:sz w:val="24"/>
          <w:szCs w:val="24"/>
        </w:rPr>
      </w:pPr>
      <w:r w:rsidRPr="006D3D9A">
        <w:rPr>
          <w:rFonts w:ascii="AGaramond" w:hAnsi="AGaramond"/>
          <w:b/>
          <w:bCs/>
          <w:sz w:val="24"/>
          <w:szCs w:val="24"/>
        </w:rPr>
        <w:t>Minat wirausaha</w:t>
      </w:r>
    </w:p>
    <w:p w14:paraId="21B29663" w14:textId="77777777" w:rsidR="00A15237" w:rsidRPr="006D3D9A" w:rsidRDefault="00A15237" w:rsidP="00B21C56">
      <w:pPr>
        <w:spacing w:after="0" w:line="360" w:lineRule="auto"/>
        <w:ind w:firstLine="720"/>
        <w:jc w:val="both"/>
        <w:rPr>
          <w:rFonts w:ascii="AGaramond" w:hAnsi="AGaramond"/>
          <w:sz w:val="24"/>
          <w:szCs w:val="24"/>
        </w:rPr>
      </w:pPr>
      <w:r w:rsidRPr="006D3D9A">
        <w:rPr>
          <w:rFonts w:ascii="AGaramond" w:hAnsi="AGaramond"/>
          <w:sz w:val="24"/>
          <w:szCs w:val="24"/>
        </w:rPr>
        <w:t xml:space="preserve">Menurut Yanto, minat wirausaha adalah kemampuan untuk memberanikan diri dalam memenuhi kebutuhan hidup serta memecahkan permasalahan hidup, memajukan usaha atau menciptakan usaha baru dengan kekuatan yang ada pada diri </w:t>
      </w:r>
      <w:r w:rsidRPr="006D3D9A">
        <w:rPr>
          <w:rFonts w:ascii="AGaramond" w:hAnsi="AGaramond"/>
          <w:sz w:val="24"/>
          <w:szCs w:val="24"/>
        </w:rPr>
        <w:lastRenderedPageBreak/>
        <w:t>sendiri. Hal yang paling utama yaitu sifat keberanian untuk menciptakan usaha baru. Menurut Santoso, minat wirausaha adalah gejala psikis untuk memusatkan perhatian dan berbuat sesuatu terhadap wirausaha itu dengan perasaan senang karena membawa manfaat bagi dirinya. Inti dari pendapat tersebut adalah pemusatan perhatian yang disertai rasa senang (Maman Suryamannim, 2006: 22)</w:t>
      </w:r>
    </w:p>
    <w:p w14:paraId="5B400D49" w14:textId="77777777" w:rsidR="00A15237" w:rsidRPr="006D3D9A" w:rsidRDefault="00A15237" w:rsidP="00A15237">
      <w:pPr>
        <w:spacing w:after="0" w:line="360" w:lineRule="auto"/>
        <w:ind w:firstLine="720"/>
        <w:jc w:val="both"/>
        <w:rPr>
          <w:rFonts w:ascii="AGaramond" w:hAnsi="AGaramond"/>
          <w:sz w:val="24"/>
          <w:szCs w:val="24"/>
        </w:rPr>
      </w:pPr>
      <w:r w:rsidRPr="006D3D9A">
        <w:rPr>
          <w:rFonts w:ascii="AGaramond" w:hAnsi="AGaramond"/>
          <w:sz w:val="24"/>
          <w:szCs w:val="24"/>
        </w:rPr>
        <w:t>Slameto (2010: 180) Minat merupakan suatu rasa keterkaitan pada suatu hal atau aktivitas. Minat pada dasarnya adalah penerimaan akan sesuatu antara diri sendiri dengan suatu diluar diri, semakin kuat atau dekat hubunganya semakin besar minat. Oleh karena itu minat dikatakan sebagai suatu dorongan untuk berhubungan dengan lingkungannya, kecenderungan untuk memeriksa, menyelidiki atau mengerjakan suatu aktivitas yang menarik baginya.</w:t>
      </w:r>
    </w:p>
    <w:p w14:paraId="6877907D" w14:textId="77777777" w:rsidR="006D3D9A" w:rsidRDefault="006D3D9A" w:rsidP="00A15237">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434A81A3" w14:textId="7B759239" w:rsidR="00A15237" w:rsidRPr="006D3D9A" w:rsidRDefault="00A15237" w:rsidP="00A15237">
      <w:pPr>
        <w:spacing w:after="0" w:line="360" w:lineRule="auto"/>
        <w:jc w:val="both"/>
        <w:rPr>
          <w:rFonts w:ascii="AGaramond" w:hAnsi="AGaramond"/>
          <w:sz w:val="24"/>
          <w:szCs w:val="24"/>
        </w:rPr>
      </w:pPr>
    </w:p>
    <w:p w14:paraId="74834161" w14:textId="77777777" w:rsidR="00A15237" w:rsidRPr="006D3D9A" w:rsidRDefault="00A15237" w:rsidP="00A15237">
      <w:pPr>
        <w:spacing w:after="0" w:line="360" w:lineRule="auto"/>
        <w:rPr>
          <w:rFonts w:ascii="AGaramond" w:hAnsi="AGaramond"/>
          <w:b/>
          <w:sz w:val="24"/>
          <w:szCs w:val="24"/>
        </w:rPr>
      </w:pPr>
      <w:r w:rsidRPr="006D3D9A">
        <w:rPr>
          <w:rFonts w:ascii="AGaramond" w:hAnsi="AGaramond"/>
          <w:b/>
          <w:sz w:val="24"/>
          <w:szCs w:val="24"/>
        </w:rPr>
        <w:t>METODE PENELITIAN</w:t>
      </w:r>
    </w:p>
    <w:p w14:paraId="33C299E3" w14:textId="77777777" w:rsidR="006D3D9A" w:rsidRDefault="006D3D9A" w:rsidP="003862C7">
      <w:pPr>
        <w:spacing w:after="0" w:line="360" w:lineRule="auto"/>
        <w:jc w:val="both"/>
        <w:rPr>
          <w:rFonts w:ascii="AGaramond" w:hAnsi="AGaramond"/>
        </w:rPr>
        <w:sectPr w:rsidR="006D3D9A" w:rsidSect="006D3D9A">
          <w:type w:val="continuous"/>
          <w:pgSz w:w="11907" w:h="16840" w:code="9"/>
          <w:pgMar w:top="1440" w:right="1440" w:bottom="1440" w:left="1440" w:header="720" w:footer="720" w:gutter="0"/>
          <w:cols w:space="720"/>
          <w:noEndnote/>
        </w:sectPr>
      </w:pPr>
    </w:p>
    <w:p w14:paraId="4150A759" w14:textId="1538813C" w:rsidR="003862C7" w:rsidRPr="006D3D9A" w:rsidRDefault="00F06A30" w:rsidP="003862C7">
      <w:pPr>
        <w:spacing w:after="0" w:line="360" w:lineRule="auto"/>
        <w:jc w:val="both"/>
        <w:rPr>
          <w:rFonts w:ascii="AGaramond" w:hAnsi="AGaramond"/>
          <w:sz w:val="24"/>
          <w:szCs w:val="24"/>
          <w:highlight w:val="yellow"/>
        </w:rPr>
      </w:pPr>
      <w:r w:rsidRPr="006D3D9A">
        <w:rPr>
          <w:rFonts w:ascii="AGaramond" w:hAnsi="AGaramond"/>
        </w:rPr>
        <w:lastRenderedPageBreak/>
        <w:tab/>
      </w:r>
      <w:r w:rsidR="003862C7" w:rsidRPr="006D3D9A">
        <w:rPr>
          <w:rFonts w:ascii="AGaramond" w:hAnsi="AGaramond"/>
          <w:sz w:val="24"/>
          <w:szCs w:val="24"/>
          <w:highlight w:val="yellow"/>
        </w:rPr>
        <w:t xml:space="preserve">Variabel yang digunakan dalam penelitian ini adalah variabel </w:t>
      </w:r>
      <w:r w:rsidR="00B21C56" w:rsidRPr="006D3D9A">
        <w:rPr>
          <w:rFonts w:ascii="AGaramond" w:hAnsi="AGaramond"/>
          <w:sz w:val="24"/>
          <w:szCs w:val="24"/>
          <w:highlight w:val="yellow"/>
        </w:rPr>
        <w:t>Penerapan Model</w:t>
      </w:r>
      <w:r w:rsidR="003862C7" w:rsidRPr="006D3D9A">
        <w:rPr>
          <w:rFonts w:ascii="AGaramond" w:hAnsi="AGaramond"/>
          <w:sz w:val="24"/>
          <w:szCs w:val="24"/>
          <w:highlight w:val="yellow"/>
        </w:rPr>
        <w:t xml:space="preserve"> </w:t>
      </w:r>
      <w:r w:rsidR="00B21C56" w:rsidRPr="006D3D9A">
        <w:rPr>
          <w:rFonts w:ascii="AGaramond" w:hAnsi="AGaramond"/>
          <w:sz w:val="24"/>
          <w:szCs w:val="24"/>
          <w:highlight w:val="yellow"/>
        </w:rPr>
        <w:t>P</w:t>
      </w:r>
      <w:r w:rsidR="003862C7" w:rsidRPr="006D3D9A">
        <w:rPr>
          <w:rFonts w:ascii="AGaramond" w:hAnsi="AGaramond"/>
          <w:sz w:val="24"/>
          <w:szCs w:val="24"/>
          <w:highlight w:val="yellow"/>
        </w:rPr>
        <w:t>embelajaran</w:t>
      </w:r>
      <w:r w:rsidR="00B21C56" w:rsidRPr="006D3D9A">
        <w:rPr>
          <w:rFonts w:ascii="AGaramond" w:hAnsi="AGaramond"/>
          <w:sz w:val="24"/>
          <w:szCs w:val="24"/>
          <w:highlight w:val="yellow"/>
        </w:rPr>
        <w:t xml:space="preserve"> PBL</w:t>
      </w:r>
      <w:r w:rsidR="003862C7" w:rsidRPr="006D3D9A">
        <w:rPr>
          <w:rFonts w:ascii="AGaramond" w:hAnsi="AGaramond"/>
          <w:sz w:val="24"/>
          <w:szCs w:val="24"/>
          <w:highlight w:val="yellow"/>
        </w:rPr>
        <w:t xml:space="preserve">, </w:t>
      </w:r>
      <w:r w:rsidR="00B21C56" w:rsidRPr="006D3D9A">
        <w:rPr>
          <w:rFonts w:ascii="AGaramond" w:hAnsi="AGaramond"/>
          <w:sz w:val="24"/>
          <w:szCs w:val="24"/>
          <w:highlight w:val="yellow"/>
        </w:rPr>
        <w:t xml:space="preserve">yang menggunakan </w:t>
      </w:r>
      <w:r w:rsidR="003862C7" w:rsidRPr="006D3D9A">
        <w:rPr>
          <w:rFonts w:ascii="AGaramond" w:hAnsi="AGaramond"/>
          <w:sz w:val="24"/>
          <w:szCs w:val="24"/>
          <w:highlight w:val="yellow"/>
        </w:rPr>
        <w:t xml:space="preserve">fasilitas laboratorium bank mini, praktik program pengalaman lapangan </w:t>
      </w:r>
      <w:r w:rsidR="00D76369" w:rsidRPr="006D3D9A">
        <w:rPr>
          <w:rFonts w:ascii="AGaramond" w:hAnsi="AGaramond"/>
          <w:sz w:val="24"/>
          <w:szCs w:val="24"/>
          <w:highlight w:val="yellow"/>
        </w:rPr>
        <w:t xml:space="preserve">untuk melihat </w:t>
      </w:r>
      <w:r w:rsidR="003862C7" w:rsidRPr="006D3D9A">
        <w:rPr>
          <w:rFonts w:ascii="AGaramond" w:hAnsi="AGaramond"/>
          <w:sz w:val="24"/>
          <w:szCs w:val="24"/>
          <w:highlight w:val="yellow"/>
        </w:rPr>
        <w:t xml:space="preserve">minat mahasiswa Fakultas Ekonomi dan Bisnis Islam UIN Raden Fatah Palembang untuk menjadi karyawan bank. Penelitian ini dilakukan pada mahasiswa Fakultas Ekonomi dan Bisnis Islam UIN </w:t>
      </w:r>
      <w:r w:rsidR="003862C7" w:rsidRPr="006D3D9A">
        <w:rPr>
          <w:rFonts w:ascii="AGaramond" w:hAnsi="AGaramond"/>
          <w:sz w:val="24"/>
          <w:szCs w:val="24"/>
          <w:highlight w:val="yellow"/>
        </w:rPr>
        <w:lastRenderedPageBreak/>
        <w:t xml:space="preserve">Raden Fatah Palembang. </w:t>
      </w:r>
      <w:r w:rsidR="00D76369" w:rsidRPr="006D3D9A">
        <w:rPr>
          <w:rFonts w:ascii="AGaramond" w:hAnsi="AGaramond"/>
          <w:sz w:val="24"/>
          <w:szCs w:val="24"/>
          <w:highlight w:val="yellow"/>
        </w:rPr>
        <w:t>P</w:t>
      </w:r>
      <w:r w:rsidR="003862C7" w:rsidRPr="006D3D9A">
        <w:rPr>
          <w:rFonts w:ascii="AGaramond" w:hAnsi="AGaramond"/>
          <w:sz w:val="24"/>
          <w:szCs w:val="24"/>
          <w:highlight w:val="yellow"/>
        </w:rPr>
        <w:t>opulasi dalam penelitian ini dipilih atas dasar pertimbangan tertentu, yaitu sebanyak 209</w:t>
      </w:r>
    </w:p>
    <w:p w14:paraId="5121FFA3" w14:textId="4E30CD89" w:rsidR="00F06A30" w:rsidRPr="006D3D9A" w:rsidRDefault="003862C7" w:rsidP="003862C7">
      <w:pPr>
        <w:spacing w:after="0" w:line="360" w:lineRule="auto"/>
        <w:jc w:val="both"/>
        <w:rPr>
          <w:rFonts w:ascii="AGaramond" w:hAnsi="AGaramond"/>
          <w:sz w:val="24"/>
          <w:szCs w:val="24"/>
        </w:rPr>
      </w:pPr>
      <w:r w:rsidRPr="006D3D9A">
        <w:rPr>
          <w:rFonts w:ascii="AGaramond" w:hAnsi="AGaramond"/>
          <w:sz w:val="24"/>
          <w:szCs w:val="24"/>
          <w:highlight w:val="yellow"/>
        </w:rPr>
        <w:t>Adapun memilih sampel dalam penelitian ini mnggunakan purposive sampling yaitu mahasiswa yang mengikuti laboratorium based proyek kewirausahaan, telah memiliki usaha, tersebut, maka jumlah sampel yang diperoleh adalah sebanyak 100 orang</w:t>
      </w:r>
    </w:p>
    <w:p w14:paraId="657C0CE3" w14:textId="77777777" w:rsidR="006D3D9A" w:rsidRDefault="006D3D9A" w:rsidP="00F06A30">
      <w:pPr>
        <w:spacing w:after="0" w:line="360" w:lineRule="auto"/>
        <w:jc w:val="center"/>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7D66B654" w14:textId="594EC6EE" w:rsidR="00F06A30" w:rsidRPr="006D3D9A" w:rsidRDefault="00F06A30" w:rsidP="00F06A30">
      <w:pPr>
        <w:spacing w:after="0" w:line="360" w:lineRule="auto"/>
        <w:rPr>
          <w:rFonts w:ascii="AGaramond" w:hAnsi="AGaramond"/>
          <w:b/>
          <w:sz w:val="24"/>
          <w:szCs w:val="24"/>
        </w:rPr>
      </w:pPr>
      <w:r w:rsidRPr="006D3D9A">
        <w:rPr>
          <w:rFonts w:ascii="AGaramond" w:hAnsi="AGaramond"/>
          <w:b/>
          <w:sz w:val="24"/>
          <w:szCs w:val="24"/>
        </w:rPr>
        <w:lastRenderedPageBreak/>
        <w:t>HASIL DAN PEMBAHASAN</w:t>
      </w:r>
    </w:p>
    <w:p w14:paraId="35EBFA89" w14:textId="77777777" w:rsidR="006D3D9A" w:rsidRDefault="006D3D9A" w:rsidP="003862C7">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476664F4" w14:textId="20A004FC" w:rsidR="003862C7" w:rsidRPr="006D3D9A" w:rsidRDefault="00F06A30" w:rsidP="003862C7">
      <w:pPr>
        <w:spacing w:after="0" w:line="360" w:lineRule="auto"/>
        <w:jc w:val="both"/>
        <w:rPr>
          <w:rFonts w:ascii="AGaramond" w:hAnsi="AGaramond"/>
          <w:sz w:val="24"/>
          <w:szCs w:val="24"/>
        </w:rPr>
      </w:pPr>
      <w:r w:rsidRPr="006D3D9A">
        <w:rPr>
          <w:rFonts w:ascii="AGaramond" w:hAnsi="AGaramond"/>
          <w:sz w:val="24"/>
          <w:szCs w:val="24"/>
        </w:rPr>
        <w:lastRenderedPageBreak/>
        <w:tab/>
      </w:r>
      <w:r w:rsidR="003862C7" w:rsidRPr="006D3D9A">
        <w:rPr>
          <w:rFonts w:ascii="AGaramond" w:hAnsi="AGaramond"/>
          <w:sz w:val="24"/>
          <w:szCs w:val="24"/>
        </w:rPr>
        <w:t xml:space="preserve">Analisis Faktor Konfirmatori </w:t>
      </w:r>
      <w:r w:rsidR="003862C7" w:rsidRPr="006D3D9A">
        <w:rPr>
          <w:rFonts w:ascii="AGaramond" w:hAnsi="AGaramond"/>
          <w:i/>
          <w:iCs/>
          <w:sz w:val="24"/>
          <w:szCs w:val="24"/>
        </w:rPr>
        <w:t>(Confirmatory Faktor Analysis)</w:t>
      </w:r>
      <w:r w:rsidR="003862C7" w:rsidRPr="006D3D9A">
        <w:rPr>
          <w:rFonts w:ascii="AGaramond" w:hAnsi="AGaramond"/>
          <w:sz w:val="24"/>
          <w:szCs w:val="24"/>
        </w:rPr>
        <w:t xml:space="preserve"> atau CFA. Analisis faktor konfirmatori dirancang untuk menguji unidimensionalitas dari suatu konstruk teoritis. Analisis ini sering juga disebut menguji validitas suatu konstruk teoritis</w:t>
      </w:r>
      <w:r w:rsidR="00D76369" w:rsidRPr="006D3D9A">
        <w:rPr>
          <w:rFonts w:ascii="AGaramond" w:hAnsi="AGaramond"/>
          <w:sz w:val="24"/>
          <w:szCs w:val="24"/>
        </w:rPr>
        <w:t xml:space="preserve">. </w:t>
      </w:r>
      <w:r w:rsidR="003862C7" w:rsidRPr="006D3D9A">
        <w:rPr>
          <w:rFonts w:ascii="AGaramond" w:hAnsi="AGaramond"/>
          <w:sz w:val="24"/>
          <w:szCs w:val="24"/>
        </w:rPr>
        <w:t>Untuk menguji validitas dimensi dari konstruk dalam penelitian ini dilakukan dengan cara melihat nilai muatan faktor standar dari masing-masing indikator dalam model keseluruhan (</w:t>
      </w:r>
      <w:r w:rsidR="003862C7" w:rsidRPr="006D3D9A">
        <w:rPr>
          <w:rFonts w:ascii="AGaramond" w:hAnsi="AGaramond"/>
          <w:i/>
          <w:iCs/>
          <w:sz w:val="24"/>
          <w:szCs w:val="24"/>
        </w:rPr>
        <w:t>Full Model</w:t>
      </w:r>
      <w:r w:rsidR="003862C7" w:rsidRPr="006D3D9A">
        <w:rPr>
          <w:rFonts w:ascii="AGaramond" w:hAnsi="AGaramond"/>
          <w:sz w:val="24"/>
          <w:szCs w:val="24"/>
        </w:rPr>
        <w:t xml:space="preserve">). Indikator dinyatakan valid apabila memiliki nilai muatan faktor standar lebih besar dari 0,5. Sedangkan </w:t>
      </w:r>
      <w:r w:rsidR="00D76369" w:rsidRPr="006D3D9A">
        <w:rPr>
          <w:rFonts w:ascii="AGaramond" w:hAnsi="AGaramond"/>
          <w:sz w:val="24"/>
          <w:szCs w:val="24"/>
        </w:rPr>
        <w:t>t</w:t>
      </w:r>
      <w:r w:rsidR="003862C7" w:rsidRPr="006D3D9A">
        <w:rPr>
          <w:rFonts w:ascii="AGaramond" w:hAnsi="AGaramond"/>
          <w:sz w:val="24"/>
          <w:szCs w:val="24"/>
        </w:rPr>
        <w:t xml:space="preserve">ingkat reliabilitas yang diterima </w:t>
      </w:r>
      <w:proofErr w:type="gramStart"/>
      <w:r w:rsidR="003862C7" w:rsidRPr="006D3D9A">
        <w:rPr>
          <w:rFonts w:ascii="AGaramond" w:hAnsi="AGaramond"/>
          <w:sz w:val="24"/>
          <w:szCs w:val="24"/>
        </w:rPr>
        <w:t>adalah  apabila</w:t>
      </w:r>
      <w:proofErr w:type="gramEnd"/>
      <w:r w:rsidR="003862C7" w:rsidRPr="006D3D9A">
        <w:rPr>
          <w:rFonts w:ascii="AGaramond" w:hAnsi="AGaramond"/>
          <w:sz w:val="24"/>
          <w:szCs w:val="24"/>
        </w:rPr>
        <w:t xml:space="preserve"> nilai </w:t>
      </w:r>
      <w:r w:rsidR="003862C7" w:rsidRPr="006D3D9A">
        <w:rPr>
          <w:rFonts w:ascii="AGaramond" w:hAnsi="AGaramond"/>
          <w:i/>
          <w:iCs/>
          <w:sz w:val="24"/>
          <w:szCs w:val="24"/>
        </w:rPr>
        <w:t>Construct Reliability</w:t>
      </w:r>
      <w:r w:rsidR="003862C7" w:rsidRPr="006D3D9A">
        <w:rPr>
          <w:rFonts w:ascii="AGaramond" w:hAnsi="AGaramond"/>
          <w:sz w:val="24"/>
          <w:szCs w:val="24"/>
        </w:rPr>
        <w:t xml:space="preserve">  </w:t>
      </w:r>
      <w:r w:rsidR="003862C7" w:rsidRPr="006D3D9A">
        <w:rPr>
          <w:rFonts w:ascii="Times New Roman" w:hAnsi="Times New Roman"/>
          <w:sz w:val="24"/>
          <w:szCs w:val="24"/>
        </w:rPr>
        <w:t>≥</w:t>
      </w:r>
      <w:r w:rsidR="003862C7" w:rsidRPr="006D3D9A">
        <w:rPr>
          <w:rFonts w:ascii="AGaramond" w:hAnsi="AGaramond"/>
          <w:sz w:val="24"/>
          <w:szCs w:val="24"/>
        </w:rPr>
        <w:t xml:space="preserve"> 0,7. Analisis konfirmatori dilakukan antar </w:t>
      </w:r>
      <w:r w:rsidR="003862C7" w:rsidRPr="006D3D9A">
        <w:rPr>
          <w:rFonts w:ascii="AGaramond" w:hAnsi="AGaramond"/>
          <w:sz w:val="24"/>
          <w:szCs w:val="24"/>
        </w:rPr>
        <w:lastRenderedPageBreak/>
        <w:t xml:space="preserve">konstruk eksogen dan antar konstruk endogen. Dalam penelitian ini terdiri dari dua konstruk eksogen dan dua konstruk endogen. Variabel Model Pembelajaran dan Nilai Budaya merupakan konstruk eksogen, Motivasi, sedangkan variabel Minat merupakan konstruk endogen. </w:t>
      </w:r>
    </w:p>
    <w:p w14:paraId="3E3BAFCB" w14:textId="77777777" w:rsidR="003862C7" w:rsidRPr="006D3D9A" w:rsidRDefault="003862C7" w:rsidP="00D76369">
      <w:pPr>
        <w:spacing w:after="0" w:line="360" w:lineRule="auto"/>
        <w:ind w:firstLine="720"/>
        <w:jc w:val="both"/>
        <w:rPr>
          <w:rFonts w:ascii="AGaramond" w:hAnsi="AGaramond"/>
          <w:sz w:val="24"/>
          <w:szCs w:val="24"/>
        </w:rPr>
      </w:pPr>
      <w:r w:rsidRPr="006D3D9A">
        <w:rPr>
          <w:rFonts w:ascii="AGaramond" w:hAnsi="AGaramond"/>
          <w:b/>
          <w:bCs/>
          <w:sz w:val="24"/>
          <w:szCs w:val="24"/>
        </w:rPr>
        <w:t xml:space="preserve">a).  </w:t>
      </w:r>
      <w:r w:rsidRPr="006D3D9A">
        <w:rPr>
          <w:rFonts w:ascii="AGaramond" w:hAnsi="AGaramond"/>
          <w:b/>
          <w:bCs/>
          <w:i/>
          <w:iCs/>
          <w:sz w:val="24"/>
          <w:szCs w:val="24"/>
        </w:rPr>
        <w:t>Confirmatory Factor Analysis</w:t>
      </w:r>
      <w:r w:rsidRPr="006D3D9A">
        <w:rPr>
          <w:rFonts w:ascii="AGaramond" w:hAnsi="AGaramond"/>
          <w:b/>
          <w:bCs/>
          <w:sz w:val="24"/>
          <w:szCs w:val="24"/>
        </w:rPr>
        <w:t xml:space="preserve"> (CFA) Konstruk Eksogen</w:t>
      </w:r>
      <w:r w:rsidRPr="006D3D9A">
        <w:rPr>
          <w:rFonts w:ascii="AGaramond" w:hAnsi="AGaramond"/>
          <w:sz w:val="24"/>
          <w:szCs w:val="24"/>
        </w:rPr>
        <w:t>.</w:t>
      </w:r>
    </w:p>
    <w:p w14:paraId="686DA5F4" w14:textId="2EBFC9A7" w:rsidR="00F06A30" w:rsidRPr="006D3D9A" w:rsidRDefault="003862C7" w:rsidP="00D76369">
      <w:pPr>
        <w:spacing w:after="0" w:line="360" w:lineRule="auto"/>
        <w:ind w:firstLine="720"/>
        <w:jc w:val="both"/>
        <w:rPr>
          <w:rFonts w:ascii="AGaramond" w:hAnsi="AGaramond"/>
          <w:sz w:val="24"/>
          <w:szCs w:val="24"/>
        </w:rPr>
      </w:pPr>
      <w:r w:rsidRPr="006D3D9A">
        <w:rPr>
          <w:rFonts w:ascii="AGaramond" w:hAnsi="AGaramond"/>
          <w:sz w:val="24"/>
          <w:szCs w:val="24"/>
        </w:rPr>
        <w:t>Pengukuran model (</w:t>
      </w:r>
      <w:r w:rsidRPr="006D3D9A">
        <w:rPr>
          <w:rFonts w:ascii="AGaramond" w:hAnsi="AGaramond"/>
          <w:i/>
          <w:iCs/>
          <w:sz w:val="24"/>
          <w:szCs w:val="24"/>
        </w:rPr>
        <w:t>Measurement Model</w:t>
      </w:r>
      <w:r w:rsidRPr="006D3D9A">
        <w:rPr>
          <w:rFonts w:ascii="AGaramond" w:hAnsi="AGaramond"/>
          <w:sz w:val="24"/>
          <w:szCs w:val="24"/>
        </w:rPr>
        <w:t>) untuk menguji validitas dan reliabilitas dari indikator-indikator pembentuk konstruk laten dilakukan dengan analisis faktor konfirmatori (CFA). Model CFA Konstruk Eksogen dapat dilihat pada Gambar berikut:</w:t>
      </w:r>
    </w:p>
    <w:p w14:paraId="7AFD21F3"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0EA7D3D4" w14:textId="38F71C15" w:rsidR="00D76369" w:rsidRPr="006D3D9A" w:rsidRDefault="00D76369" w:rsidP="00D76369">
      <w:pPr>
        <w:spacing w:after="0" w:line="360" w:lineRule="auto"/>
        <w:ind w:firstLine="720"/>
        <w:jc w:val="both"/>
        <w:rPr>
          <w:rFonts w:ascii="AGaramond" w:hAnsi="AGaramond"/>
          <w:sz w:val="24"/>
          <w:szCs w:val="24"/>
        </w:rPr>
      </w:pPr>
    </w:p>
    <w:p w14:paraId="692D1BBF" w14:textId="028E574A" w:rsidR="00D76369" w:rsidRPr="006D3D9A" w:rsidRDefault="00D76369" w:rsidP="00D76369">
      <w:pPr>
        <w:spacing w:after="0" w:line="360" w:lineRule="auto"/>
        <w:ind w:firstLine="720"/>
        <w:jc w:val="both"/>
        <w:rPr>
          <w:rFonts w:ascii="AGaramond" w:hAnsi="AGaramond"/>
          <w:sz w:val="24"/>
          <w:szCs w:val="24"/>
        </w:rPr>
      </w:pPr>
    </w:p>
    <w:p w14:paraId="5AECB976" w14:textId="73490BD2" w:rsidR="00A86119" w:rsidRPr="006D3D9A" w:rsidRDefault="00D76369" w:rsidP="00D76369">
      <w:pPr>
        <w:spacing w:after="0" w:line="360" w:lineRule="auto"/>
        <w:ind w:firstLine="720"/>
        <w:jc w:val="both"/>
        <w:rPr>
          <w:rFonts w:ascii="AGaramond" w:hAnsi="AGaramond"/>
          <w:sz w:val="24"/>
          <w:szCs w:val="24"/>
        </w:rPr>
      </w:pPr>
      <w:r w:rsidRPr="006D3D9A">
        <w:rPr>
          <w:rFonts w:ascii="AGaramond" w:hAnsi="AGaramond"/>
          <w:sz w:val="24"/>
          <w:szCs w:val="24"/>
        </w:rPr>
        <w:t>Gambar</w:t>
      </w:r>
    </w:p>
    <w:p w14:paraId="2D4915C5" w14:textId="77777777" w:rsidR="00A86119" w:rsidRPr="006D3D9A" w:rsidRDefault="00A86119" w:rsidP="00A86119">
      <w:pPr>
        <w:spacing w:after="0" w:line="360" w:lineRule="auto"/>
        <w:jc w:val="both"/>
        <w:rPr>
          <w:rFonts w:ascii="AGaramond" w:hAnsi="AGaramond"/>
          <w:sz w:val="24"/>
          <w:szCs w:val="24"/>
        </w:rPr>
      </w:pPr>
    </w:p>
    <w:p w14:paraId="67D5050D" w14:textId="77777777" w:rsidR="00A86119" w:rsidRPr="006D3D9A" w:rsidRDefault="00A86119" w:rsidP="00A86119">
      <w:pPr>
        <w:spacing w:after="0" w:line="360" w:lineRule="auto"/>
        <w:jc w:val="both"/>
        <w:rPr>
          <w:rFonts w:ascii="AGaramond" w:hAnsi="AGaramond"/>
          <w:sz w:val="24"/>
          <w:szCs w:val="24"/>
        </w:rPr>
      </w:pPr>
    </w:p>
    <w:p w14:paraId="722F9F6F" w14:textId="114C02C0"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Gambar   </w:t>
      </w:r>
      <w:r w:rsidR="00D76369" w:rsidRPr="006D3D9A">
        <w:rPr>
          <w:rFonts w:ascii="AGaramond" w:hAnsi="AGaramond"/>
          <w:sz w:val="24"/>
          <w:szCs w:val="24"/>
        </w:rPr>
        <w:t>1 (4.1</w:t>
      </w:r>
      <w:proofErr w:type="gramStart"/>
      <w:r w:rsidR="00D76369" w:rsidRPr="006D3D9A">
        <w:rPr>
          <w:rFonts w:ascii="AGaramond" w:hAnsi="AGaramond"/>
          <w:sz w:val="24"/>
          <w:szCs w:val="24"/>
        </w:rPr>
        <w:t xml:space="preserve">) </w:t>
      </w:r>
      <w:r w:rsidRPr="006D3D9A">
        <w:rPr>
          <w:rFonts w:ascii="AGaramond" w:hAnsi="AGaramond"/>
          <w:sz w:val="24"/>
          <w:szCs w:val="24"/>
        </w:rPr>
        <w:t xml:space="preserve"> Model</w:t>
      </w:r>
      <w:proofErr w:type="gramEnd"/>
      <w:r w:rsidRPr="006D3D9A">
        <w:rPr>
          <w:rFonts w:ascii="AGaramond" w:hAnsi="AGaramond"/>
          <w:sz w:val="24"/>
          <w:szCs w:val="24"/>
        </w:rPr>
        <w:t>_1 CFA Konstruk Eksogen.</w:t>
      </w:r>
    </w:p>
    <w:p w14:paraId="28044BC1" w14:textId="77777777" w:rsidR="00A86119" w:rsidRPr="006D3D9A" w:rsidRDefault="00A86119" w:rsidP="00A86119">
      <w:pPr>
        <w:spacing w:after="0" w:line="360" w:lineRule="auto"/>
        <w:jc w:val="both"/>
        <w:rPr>
          <w:rFonts w:ascii="AGaramond" w:hAnsi="AGaramond"/>
          <w:sz w:val="24"/>
          <w:szCs w:val="24"/>
        </w:rPr>
      </w:pPr>
    </w:p>
    <w:p w14:paraId="47DAEA47" w14:textId="77777777" w:rsidR="00A86119" w:rsidRPr="006D3D9A" w:rsidRDefault="00A86119" w:rsidP="00A86119">
      <w:pPr>
        <w:spacing w:after="0" w:line="360" w:lineRule="auto"/>
        <w:jc w:val="both"/>
        <w:rPr>
          <w:rFonts w:ascii="AGaramond" w:hAnsi="AGaramond"/>
          <w:sz w:val="24"/>
          <w:szCs w:val="24"/>
        </w:rPr>
      </w:pPr>
    </w:p>
    <w:p w14:paraId="614CBE0D"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345A845A" w14:textId="5C0C5CB0" w:rsidR="00A86119" w:rsidRPr="006D3D9A" w:rsidRDefault="00A86119" w:rsidP="00D76369">
      <w:pPr>
        <w:spacing w:after="0" w:line="360" w:lineRule="auto"/>
        <w:ind w:firstLine="720"/>
        <w:jc w:val="both"/>
        <w:rPr>
          <w:rFonts w:ascii="AGaramond" w:hAnsi="AGaramond"/>
          <w:sz w:val="24"/>
          <w:szCs w:val="24"/>
        </w:rPr>
      </w:pPr>
      <w:r w:rsidRPr="006D3D9A">
        <w:rPr>
          <w:rFonts w:ascii="AGaramond" w:hAnsi="AGaramond"/>
          <w:sz w:val="24"/>
          <w:szCs w:val="24"/>
        </w:rPr>
        <w:lastRenderedPageBreak/>
        <w:t xml:space="preserve">Berdasarkan Gambar   </w:t>
      </w:r>
      <w:r w:rsidR="00D76369" w:rsidRPr="006D3D9A">
        <w:rPr>
          <w:rFonts w:ascii="AGaramond" w:hAnsi="AGaramond"/>
          <w:sz w:val="24"/>
          <w:szCs w:val="24"/>
        </w:rPr>
        <w:t>1 (</w:t>
      </w:r>
      <w:r w:rsidRPr="006D3D9A">
        <w:rPr>
          <w:rFonts w:ascii="AGaramond" w:hAnsi="AGaramond"/>
          <w:sz w:val="24"/>
          <w:szCs w:val="24"/>
        </w:rPr>
        <w:t>4.1</w:t>
      </w:r>
      <w:r w:rsidR="00D76369" w:rsidRPr="006D3D9A">
        <w:rPr>
          <w:rFonts w:ascii="AGaramond" w:hAnsi="AGaramond"/>
          <w:sz w:val="24"/>
          <w:szCs w:val="24"/>
        </w:rPr>
        <w:t>)</w:t>
      </w:r>
      <w:r w:rsidRPr="006D3D9A">
        <w:rPr>
          <w:rFonts w:ascii="AGaramond" w:hAnsi="AGaramond"/>
          <w:sz w:val="24"/>
          <w:szCs w:val="24"/>
        </w:rPr>
        <w:t xml:space="preserve"> diatas, dapat dilihat bahwa pada Model_1 CFA Konstruk Eksogen masih terdapat nilai muatan faktor loading yang kurang dari 0,5, yaitu X12 pada variabel Model Pembelajaran </w:t>
      </w:r>
      <w:proofErr w:type="gramStart"/>
      <w:r w:rsidRPr="006D3D9A">
        <w:rPr>
          <w:rFonts w:ascii="AGaramond" w:hAnsi="AGaramond"/>
          <w:sz w:val="24"/>
          <w:szCs w:val="24"/>
        </w:rPr>
        <w:lastRenderedPageBreak/>
        <w:t>dan  X</w:t>
      </w:r>
      <w:proofErr w:type="gramEnd"/>
      <w:r w:rsidRPr="006D3D9A">
        <w:rPr>
          <w:rFonts w:ascii="AGaramond" w:hAnsi="AGaramond"/>
          <w:sz w:val="24"/>
          <w:szCs w:val="24"/>
        </w:rPr>
        <w:t xml:space="preserve">26 pada variabel Nilai Budaya, artinya indikator tersebut belum valid dan harus dikeluarkan dalam analisis selanjutnya. Sehingga diperoleh Model_2 CFA Konstruk Eksogen sebagai </w:t>
      </w:r>
      <w:proofErr w:type="gramStart"/>
      <w:r w:rsidRPr="006D3D9A">
        <w:rPr>
          <w:rFonts w:ascii="AGaramond" w:hAnsi="AGaramond"/>
          <w:sz w:val="24"/>
          <w:szCs w:val="24"/>
        </w:rPr>
        <w:t>berikut :</w:t>
      </w:r>
      <w:proofErr w:type="gramEnd"/>
    </w:p>
    <w:p w14:paraId="74FDA5B1"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0F945361" w14:textId="5823EB10" w:rsidR="00A86119" w:rsidRPr="006D3D9A" w:rsidRDefault="00A86119" w:rsidP="00A86119">
      <w:pPr>
        <w:spacing w:after="0" w:line="360" w:lineRule="auto"/>
        <w:jc w:val="both"/>
        <w:rPr>
          <w:rFonts w:ascii="AGaramond" w:hAnsi="AGaramond"/>
          <w:sz w:val="24"/>
          <w:szCs w:val="24"/>
        </w:rPr>
      </w:pPr>
    </w:p>
    <w:p w14:paraId="484F6C2E"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Gambar</w:t>
      </w:r>
    </w:p>
    <w:p w14:paraId="29F6068A" w14:textId="77777777" w:rsidR="00A86119" w:rsidRPr="006D3D9A" w:rsidRDefault="00A86119" w:rsidP="00A86119">
      <w:pPr>
        <w:spacing w:after="0" w:line="360" w:lineRule="auto"/>
        <w:jc w:val="both"/>
        <w:rPr>
          <w:rFonts w:ascii="AGaramond" w:hAnsi="AGaramond"/>
          <w:sz w:val="24"/>
          <w:szCs w:val="24"/>
        </w:rPr>
      </w:pPr>
    </w:p>
    <w:p w14:paraId="5E65B033" w14:textId="1F58E3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Gambar   </w:t>
      </w:r>
      <w:r w:rsidR="00D76369" w:rsidRPr="006D3D9A">
        <w:rPr>
          <w:rFonts w:ascii="AGaramond" w:hAnsi="AGaramond"/>
          <w:sz w:val="24"/>
          <w:szCs w:val="24"/>
        </w:rPr>
        <w:t>2 (</w:t>
      </w:r>
      <w:r w:rsidRPr="006D3D9A">
        <w:rPr>
          <w:rFonts w:ascii="AGaramond" w:hAnsi="AGaramond"/>
          <w:sz w:val="24"/>
          <w:szCs w:val="24"/>
        </w:rPr>
        <w:t>4.2</w:t>
      </w:r>
      <w:proofErr w:type="gramStart"/>
      <w:r w:rsidR="00D76369" w:rsidRPr="006D3D9A">
        <w:rPr>
          <w:rFonts w:ascii="AGaramond" w:hAnsi="AGaramond"/>
          <w:sz w:val="24"/>
          <w:szCs w:val="24"/>
        </w:rPr>
        <w:t>)</w:t>
      </w:r>
      <w:r w:rsidRPr="006D3D9A">
        <w:rPr>
          <w:rFonts w:ascii="AGaramond" w:hAnsi="AGaramond"/>
          <w:sz w:val="24"/>
          <w:szCs w:val="24"/>
        </w:rPr>
        <w:t xml:space="preserve">  Model</w:t>
      </w:r>
      <w:proofErr w:type="gramEnd"/>
      <w:r w:rsidRPr="006D3D9A">
        <w:rPr>
          <w:rFonts w:ascii="AGaramond" w:hAnsi="AGaramond"/>
          <w:sz w:val="24"/>
          <w:szCs w:val="24"/>
        </w:rPr>
        <w:t>_2 CFA Konstruk Eksogen</w:t>
      </w:r>
    </w:p>
    <w:p w14:paraId="7E258D15" w14:textId="77777777" w:rsidR="00A86119" w:rsidRPr="006D3D9A" w:rsidRDefault="00A86119" w:rsidP="00A86119">
      <w:pPr>
        <w:spacing w:after="0" w:line="360" w:lineRule="auto"/>
        <w:jc w:val="both"/>
        <w:rPr>
          <w:rFonts w:ascii="AGaramond" w:hAnsi="AGaramond"/>
          <w:sz w:val="24"/>
          <w:szCs w:val="24"/>
        </w:rPr>
      </w:pPr>
    </w:p>
    <w:p w14:paraId="0E8B4AB8"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01A268CD" w14:textId="41CA722F" w:rsidR="00A86119" w:rsidRPr="006D3D9A" w:rsidRDefault="00A86119" w:rsidP="00D76369">
      <w:pPr>
        <w:spacing w:after="0" w:line="360" w:lineRule="auto"/>
        <w:ind w:firstLine="720"/>
        <w:jc w:val="both"/>
        <w:rPr>
          <w:rFonts w:ascii="AGaramond" w:hAnsi="AGaramond"/>
          <w:sz w:val="24"/>
          <w:szCs w:val="24"/>
        </w:rPr>
      </w:pPr>
      <w:r w:rsidRPr="006D3D9A">
        <w:rPr>
          <w:rFonts w:ascii="AGaramond" w:hAnsi="AGaramond"/>
          <w:sz w:val="24"/>
          <w:szCs w:val="24"/>
        </w:rPr>
        <w:lastRenderedPageBreak/>
        <w:t xml:space="preserve">Berdasarkan Gambar </w:t>
      </w:r>
      <w:r w:rsidR="00D76369" w:rsidRPr="006D3D9A">
        <w:rPr>
          <w:rFonts w:ascii="AGaramond" w:hAnsi="AGaramond"/>
          <w:sz w:val="24"/>
          <w:szCs w:val="24"/>
        </w:rPr>
        <w:t>2 (</w:t>
      </w:r>
      <w:r w:rsidRPr="006D3D9A">
        <w:rPr>
          <w:rFonts w:ascii="AGaramond" w:hAnsi="AGaramond"/>
          <w:sz w:val="24"/>
          <w:szCs w:val="24"/>
        </w:rPr>
        <w:t>4.2</w:t>
      </w:r>
      <w:r w:rsidR="00D76369" w:rsidRPr="006D3D9A">
        <w:rPr>
          <w:rFonts w:ascii="AGaramond" w:hAnsi="AGaramond"/>
          <w:sz w:val="24"/>
          <w:szCs w:val="24"/>
        </w:rPr>
        <w:t>)</w:t>
      </w:r>
      <w:r w:rsidRPr="006D3D9A">
        <w:rPr>
          <w:rFonts w:ascii="AGaramond" w:hAnsi="AGaramond"/>
          <w:sz w:val="24"/>
          <w:szCs w:val="24"/>
        </w:rPr>
        <w:t xml:space="preserve"> diatas mengindikasikan bahwa pada Model_2 CFA Konstruk Eksogen sudah tidak terdapat nilai muatan faktor loading yang kurang dari 0,5, sehingga semua indikator pada variabel Eksogen sudah menunjukkan valid. Hasil </w:t>
      </w:r>
      <w:r w:rsidRPr="006D3D9A">
        <w:rPr>
          <w:rFonts w:ascii="AGaramond" w:hAnsi="AGaramond"/>
          <w:sz w:val="24"/>
          <w:szCs w:val="24"/>
        </w:rPr>
        <w:lastRenderedPageBreak/>
        <w:t xml:space="preserve">perhitungan reliabilitas dengan </w:t>
      </w:r>
      <w:r w:rsidRPr="006D3D9A">
        <w:rPr>
          <w:rFonts w:ascii="AGaramond" w:hAnsi="AGaramond"/>
          <w:i/>
          <w:iCs/>
          <w:sz w:val="24"/>
          <w:szCs w:val="24"/>
        </w:rPr>
        <w:t>Construct Reliability</w:t>
      </w:r>
      <w:r w:rsidRPr="006D3D9A">
        <w:rPr>
          <w:rFonts w:ascii="AGaramond" w:hAnsi="AGaramond"/>
          <w:sz w:val="24"/>
          <w:szCs w:val="24"/>
        </w:rPr>
        <w:t xml:space="preserve"> dari Analisis Faktor Konfirmatori (</w:t>
      </w:r>
      <w:r w:rsidRPr="006D3D9A">
        <w:rPr>
          <w:rFonts w:ascii="AGaramond" w:hAnsi="AGaramond"/>
          <w:i/>
          <w:iCs/>
          <w:sz w:val="24"/>
          <w:szCs w:val="24"/>
        </w:rPr>
        <w:t>Confirmatory Faktor Analysis)</w:t>
      </w:r>
      <w:r w:rsidRPr="006D3D9A">
        <w:rPr>
          <w:rFonts w:ascii="AGaramond" w:hAnsi="AGaramond"/>
          <w:sz w:val="24"/>
          <w:szCs w:val="24"/>
        </w:rPr>
        <w:t xml:space="preserve"> / </w:t>
      </w:r>
      <w:proofErr w:type="gramStart"/>
      <w:r w:rsidRPr="006D3D9A">
        <w:rPr>
          <w:rFonts w:ascii="AGaramond" w:hAnsi="AGaramond"/>
          <w:sz w:val="24"/>
          <w:szCs w:val="24"/>
        </w:rPr>
        <w:t>CFA  variabel</w:t>
      </w:r>
      <w:proofErr w:type="gramEnd"/>
      <w:r w:rsidRPr="006D3D9A">
        <w:rPr>
          <w:rFonts w:ascii="AGaramond" w:hAnsi="AGaramond"/>
          <w:sz w:val="24"/>
          <w:szCs w:val="24"/>
        </w:rPr>
        <w:t xml:space="preserve"> eksogen terlihat seperti pada Tabel </w:t>
      </w:r>
      <w:r w:rsidR="00D76369" w:rsidRPr="006D3D9A">
        <w:rPr>
          <w:rFonts w:ascii="AGaramond" w:hAnsi="AGaramond"/>
          <w:sz w:val="24"/>
          <w:szCs w:val="24"/>
        </w:rPr>
        <w:t xml:space="preserve">hitung tabel </w:t>
      </w:r>
      <w:r w:rsidR="00D76369" w:rsidRPr="006D3D9A">
        <w:rPr>
          <w:rFonts w:ascii="AGaramond" w:hAnsi="AGaramond"/>
          <w:sz w:val="24"/>
          <w:szCs w:val="24"/>
          <w:highlight w:val="yellow"/>
        </w:rPr>
        <w:t>berapa yang ini (</w:t>
      </w:r>
      <w:r w:rsidRPr="006D3D9A">
        <w:rPr>
          <w:rFonts w:ascii="AGaramond" w:hAnsi="AGaramond"/>
          <w:sz w:val="24"/>
          <w:szCs w:val="24"/>
          <w:highlight w:val="yellow"/>
        </w:rPr>
        <w:t>4.9</w:t>
      </w:r>
      <w:r w:rsidR="00D76369" w:rsidRPr="006D3D9A">
        <w:rPr>
          <w:rFonts w:ascii="AGaramond" w:hAnsi="AGaramond"/>
          <w:sz w:val="24"/>
          <w:szCs w:val="24"/>
          <w:highlight w:val="yellow"/>
        </w:rPr>
        <w:t>)</w:t>
      </w:r>
    </w:p>
    <w:p w14:paraId="6DA71AB9"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4E9B31DA" w14:textId="10BE3FED" w:rsidR="00A86119" w:rsidRPr="006D3D9A" w:rsidRDefault="00A86119" w:rsidP="00A86119">
      <w:pPr>
        <w:spacing w:after="0" w:line="360" w:lineRule="auto"/>
        <w:jc w:val="both"/>
        <w:rPr>
          <w:rFonts w:ascii="AGaramond" w:hAnsi="AGaramond"/>
          <w:sz w:val="24"/>
          <w:szCs w:val="24"/>
        </w:rPr>
      </w:pPr>
    </w:p>
    <w:p w14:paraId="32D44693"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Tabel 4.9</w:t>
      </w:r>
    </w:p>
    <w:p w14:paraId="14A43432" w14:textId="77777777" w:rsidR="00A86119" w:rsidRPr="006D3D9A" w:rsidRDefault="00A86119" w:rsidP="00A86119">
      <w:pPr>
        <w:spacing w:after="0" w:line="360" w:lineRule="auto"/>
        <w:jc w:val="both"/>
        <w:rPr>
          <w:rFonts w:ascii="AGaramond" w:hAnsi="AGaramond"/>
          <w:sz w:val="24"/>
          <w:szCs w:val="24"/>
        </w:rPr>
      </w:pPr>
    </w:p>
    <w:p w14:paraId="5BE0C512"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7A731DE1" w14:textId="3EB90AD1" w:rsidR="00A86119" w:rsidRPr="006D3D9A" w:rsidRDefault="00A86119" w:rsidP="00D76369">
      <w:pPr>
        <w:spacing w:after="0" w:line="360" w:lineRule="auto"/>
        <w:ind w:firstLine="720"/>
        <w:jc w:val="both"/>
        <w:rPr>
          <w:rFonts w:ascii="AGaramond" w:hAnsi="AGaramond"/>
          <w:sz w:val="24"/>
          <w:szCs w:val="24"/>
        </w:rPr>
      </w:pPr>
      <w:r w:rsidRPr="006D3D9A">
        <w:rPr>
          <w:rFonts w:ascii="AGaramond" w:hAnsi="AGaramond"/>
          <w:sz w:val="24"/>
          <w:szCs w:val="24"/>
        </w:rPr>
        <w:lastRenderedPageBreak/>
        <w:t>Berdasarkan Tabel 4.9 menunju</w:t>
      </w:r>
      <w:r w:rsidR="00D76369" w:rsidRPr="006D3D9A">
        <w:rPr>
          <w:rFonts w:ascii="AGaramond" w:hAnsi="AGaramond"/>
          <w:sz w:val="24"/>
          <w:szCs w:val="24"/>
        </w:rPr>
        <w:t>k</w:t>
      </w:r>
      <w:r w:rsidRPr="006D3D9A">
        <w:rPr>
          <w:rFonts w:ascii="AGaramond" w:hAnsi="AGaramond"/>
          <w:sz w:val="24"/>
          <w:szCs w:val="24"/>
        </w:rPr>
        <w:t xml:space="preserve">kan bahwa nilai </w:t>
      </w:r>
      <w:r w:rsidRPr="006D3D9A">
        <w:rPr>
          <w:rFonts w:ascii="AGaramond" w:hAnsi="AGaramond"/>
          <w:i/>
          <w:iCs/>
          <w:sz w:val="24"/>
          <w:szCs w:val="24"/>
        </w:rPr>
        <w:t>Construct Reliability</w:t>
      </w:r>
      <w:r w:rsidRPr="006D3D9A">
        <w:rPr>
          <w:rFonts w:ascii="AGaramond" w:hAnsi="AGaramond"/>
          <w:sz w:val="24"/>
          <w:szCs w:val="24"/>
        </w:rPr>
        <w:t xml:space="preserve"> (CR) dari seluruh konstruk eksogen diatas 0,7. Dengan demikian dapat disimpulkan bahwa seluruh dimensi dan varibel penelitian dalam </w:t>
      </w:r>
      <w:r w:rsidRPr="006D3D9A">
        <w:rPr>
          <w:rFonts w:ascii="AGaramond" w:hAnsi="AGaramond"/>
          <w:i/>
          <w:iCs/>
          <w:sz w:val="24"/>
          <w:szCs w:val="24"/>
        </w:rPr>
        <w:t>Full Model</w:t>
      </w:r>
      <w:r w:rsidRPr="006D3D9A">
        <w:rPr>
          <w:rFonts w:ascii="AGaramond" w:hAnsi="AGaramond"/>
          <w:sz w:val="24"/>
          <w:szCs w:val="24"/>
        </w:rPr>
        <w:t xml:space="preserve"> memiliki reliabilitas dan validitas yang baik.</w:t>
      </w:r>
    </w:p>
    <w:p w14:paraId="2D4E3807" w14:textId="77777777" w:rsidR="00A86119" w:rsidRPr="006D3D9A" w:rsidRDefault="00A86119" w:rsidP="00D76369">
      <w:pPr>
        <w:spacing w:after="0" w:line="360" w:lineRule="auto"/>
        <w:ind w:firstLine="720"/>
        <w:jc w:val="both"/>
        <w:rPr>
          <w:rFonts w:ascii="AGaramond" w:hAnsi="AGaramond"/>
          <w:b/>
          <w:bCs/>
          <w:sz w:val="24"/>
          <w:szCs w:val="24"/>
        </w:rPr>
      </w:pPr>
      <w:r w:rsidRPr="006D3D9A">
        <w:rPr>
          <w:rFonts w:ascii="AGaramond" w:hAnsi="AGaramond"/>
          <w:b/>
          <w:bCs/>
          <w:sz w:val="24"/>
          <w:szCs w:val="24"/>
        </w:rPr>
        <w:lastRenderedPageBreak/>
        <w:t xml:space="preserve">b).  </w:t>
      </w:r>
      <w:r w:rsidRPr="006D3D9A">
        <w:rPr>
          <w:rFonts w:ascii="AGaramond" w:hAnsi="AGaramond"/>
          <w:b/>
          <w:bCs/>
          <w:i/>
          <w:iCs/>
          <w:sz w:val="24"/>
          <w:szCs w:val="24"/>
        </w:rPr>
        <w:t>Confirmatory Factor Analysis</w:t>
      </w:r>
      <w:r w:rsidRPr="006D3D9A">
        <w:rPr>
          <w:rFonts w:ascii="AGaramond" w:hAnsi="AGaramond"/>
          <w:b/>
          <w:bCs/>
          <w:sz w:val="24"/>
          <w:szCs w:val="24"/>
        </w:rPr>
        <w:t xml:space="preserve"> (CFA) Konstruk Endogen.</w:t>
      </w:r>
    </w:p>
    <w:p w14:paraId="2CC81E9D" w14:textId="71587AC1"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Analisis faktor konfirmatori konstruk endogen terlihat seperti pada Gambar 4.3. berikut:</w:t>
      </w:r>
    </w:p>
    <w:p w14:paraId="5293D472"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144B3E1C" w14:textId="58F538E0" w:rsidR="00A86119" w:rsidRPr="006D3D9A" w:rsidRDefault="00A86119" w:rsidP="00A86119">
      <w:pPr>
        <w:spacing w:after="0" w:line="360" w:lineRule="auto"/>
        <w:jc w:val="both"/>
        <w:rPr>
          <w:rFonts w:ascii="AGaramond" w:hAnsi="AGaramond"/>
          <w:sz w:val="24"/>
          <w:szCs w:val="24"/>
        </w:rPr>
      </w:pPr>
    </w:p>
    <w:p w14:paraId="259A802E"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Gambar   </w:t>
      </w:r>
      <w:proofErr w:type="gramStart"/>
      <w:r w:rsidRPr="006D3D9A">
        <w:rPr>
          <w:rFonts w:ascii="AGaramond" w:hAnsi="AGaramond"/>
          <w:sz w:val="24"/>
          <w:szCs w:val="24"/>
        </w:rPr>
        <w:t>4.3  Model</w:t>
      </w:r>
      <w:proofErr w:type="gramEnd"/>
      <w:r w:rsidRPr="006D3D9A">
        <w:rPr>
          <w:rFonts w:ascii="AGaramond" w:hAnsi="AGaramond"/>
          <w:sz w:val="24"/>
          <w:szCs w:val="24"/>
        </w:rPr>
        <w:t>_1 CFA Konstruk Endogen.</w:t>
      </w:r>
    </w:p>
    <w:p w14:paraId="33342D8B" w14:textId="77777777" w:rsidR="00A86119" w:rsidRPr="006D3D9A" w:rsidRDefault="00A86119" w:rsidP="00A86119">
      <w:pPr>
        <w:spacing w:after="0" w:line="360" w:lineRule="auto"/>
        <w:jc w:val="both"/>
        <w:rPr>
          <w:rFonts w:ascii="AGaramond" w:hAnsi="AGaramond"/>
          <w:sz w:val="24"/>
          <w:szCs w:val="24"/>
        </w:rPr>
      </w:pPr>
    </w:p>
    <w:p w14:paraId="73C3F640" w14:textId="77777777" w:rsidR="00A86119" w:rsidRPr="006D3D9A" w:rsidRDefault="00A86119" w:rsidP="00A86119">
      <w:pPr>
        <w:spacing w:after="0" w:line="360" w:lineRule="auto"/>
        <w:jc w:val="both"/>
        <w:rPr>
          <w:rFonts w:ascii="AGaramond" w:hAnsi="AGaramond"/>
          <w:sz w:val="24"/>
          <w:szCs w:val="24"/>
        </w:rPr>
      </w:pPr>
    </w:p>
    <w:p w14:paraId="0F4490EA"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3FCADD67" w14:textId="0C4A08E9" w:rsidR="00A86119" w:rsidRPr="006D3D9A" w:rsidRDefault="00A86119" w:rsidP="00D76369">
      <w:pPr>
        <w:spacing w:after="0" w:line="360" w:lineRule="auto"/>
        <w:ind w:firstLine="720"/>
        <w:jc w:val="both"/>
        <w:rPr>
          <w:rFonts w:ascii="AGaramond" w:hAnsi="AGaramond"/>
          <w:sz w:val="24"/>
          <w:szCs w:val="24"/>
        </w:rPr>
      </w:pPr>
      <w:r w:rsidRPr="006D3D9A">
        <w:rPr>
          <w:rFonts w:ascii="AGaramond" w:hAnsi="AGaramond"/>
          <w:sz w:val="24"/>
          <w:szCs w:val="24"/>
        </w:rPr>
        <w:lastRenderedPageBreak/>
        <w:t>Berdasarkan Gambar 4.3.</w:t>
      </w:r>
      <w:r w:rsidR="00D76369" w:rsidRPr="006D3D9A">
        <w:rPr>
          <w:rFonts w:ascii="AGaramond" w:hAnsi="AGaramond"/>
          <w:sz w:val="24"/>
          <w:szCs w:val="24"/>
        </w:rPr>
        <w:t xml:space="preserve"> </w:t>
      </w:r>
      <w:r w:rsidRPr="006D3D9A">
        <w:rPr>
          <w:rFonts w:ascii="AGaramond" w:hAnsi="AGaramond"/>
          <w:sz w:val="24"/>
          <w:szCs w:val="24"/>
        </w:rPr>
        <w:t xml:space="preserve">diatas mengindikasikan bahwa pada Model_1 CFA Konstruk Endogen sudah tidak terdapat nilai muatan faktor loading yang kurang dari 0,5, sehingga semua indikator pada variabel </w:t>
      </w:r>
      <w:r w:rsidR="00D76369" w:rsidRPr="006D3D9A">
        <w:rPr>
          <w:rFonts w:ascii="AGaramond" w:hAnsi="AGaramond"/>
          <w:sz w:val="24"/>
          <w:szCs w:val="24"/>
        </w:rPr>
        <w:t>e</w:t>
      </w:r>
      <w:r w:rsidRPr="006D3D9A">
        <w:rPr>
          <w:rFonts w:ascii="AGaramond" w:hAnsi="AGaramond"/>
          <w:sz w:val="24"/>
          <w:szCs w:val="24"/>
        </w:rPr>
        <w:t xml:space="preserve">ndogen sudah menunjukkan valid. Hasil </w:t>
      </w:r>
      <w:r w:rsidRPr="006D3D9A">
        <w:rPr>
          <w:rFonts w:ascii="AGaramond" w:hAnsi="AGaramond"/>
          <w:sz w:val="24"/>
          <w:szCs w:val="24"/>
        </w:rPr>
        <w:lastRenderedPageBreak/>
        <w:t xml:space="preserve">perhitungan reliabilitas dengan </w:t>
      </w:r>
      <w:r w:rsidRPr="006D3D9A">
        <w:rPr>
          <w:rFonts w:ascii="AGaramond" w:hAnsi="AGaramond"/>
          <w:i/>
          <w:iCs/>
          <w:sz w:val="24"/>
          <w:szCs w:val="24"/>
        </w:rPr>
        <w:t>Construct Reliability</w:t>
      </w:r>
      <w:r w:rsidRPr="006D3D9A">
        <w:rPr>
          <w:rFonts w:ascii="AGaramond" w:hAnsi="AGaramond"/>
          <w:sz w:val="24"/>
          <w:szCs w:val="24"/>
        </w:rPr>
        <w:t xml:space="preserve"> dari Analisis Faktor Konfirmatori (</w:t>
      </w:r>
      <w:r w:rsidRPr="006D3D9A">
        <w:rPr>
          <w:rFonts w:ascii="AGaramond" w:hAnsi="AGaramond"/>
          <w:i/>
          <w:iCs/>
          <w:sz w:val="24"/>
          <w:szCs w:val="24"/>
        </w:rPr>
        <w:t>Confirmatory Faktor Analysis</w:t>
      </w:r>
      <w:r w:rsidRPr="006D3D9A">
        <w:rPr>
          <w:rFonts w:ascii="AGaramond" w:hAnsi="AGaramond"/>
          <w:sz w:val="24"/>
          <w:szCs w:val="24"/>
        </w:rPr>
        <w:t xml:space="preserve">) / </w:t>
      </w:r>
      <w:proofErr w:type="gramStart"/>
      <w:r w:rsidRPr="006D3D9A">
        <w:rPr>
          <w:rFonts w:ascii="AGaramond" w:hAnsi="AGaramond"/>
          <w:sz w:val="24"/>
          <w:szCs w:val="24"/>
        </w:rPr>
        <w:t>CFA  variabel</w:t>
      </w:r>
      <w:proofErr w:type="gramEnd"/>
      <w:r w:rsidRPr="006D3D9A">
        <w:rPr>
          <w:rFonts w:ascii="AGaramond" w:hAnsi="AGaramond"/>
          <w:sz w:val="24"/>
          <w:szCs w:val="24"/>
        </w:rPr>
        <w:t xml:space="preserve"> endogen terlihat seperti pada Tabel 4.10</w:t>
      </w:r>
    </w:p>
    <w:p w14:paraId="1D634E79"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649C7E79" w14:textId="5478124F" w:rsidR="00A86119" w:rsidRPr="006D3D9A" w:rsidRDefault="00A86119" w:rsidP="00A86119">
      <w:pPr>
        <w:spacing w:after="0" w:line="360" w:lineRule="auto"/>
        <w:jc w:val="both"/>
        <w:rPr>
          <w:rFonts w:ascii="AGaramond" w:hAnsi="AGaramond"/>
          <w:sz w:val="24"/>
          <w:szCs w:val="24"/>
        </w:rPr>
      </w:pPr>
    </w:p>
    <w:p w14:paraId="62ACE1CA"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Tabel 4.10. Hasil Uji Validitas Indikator dan Reliabilitas Konstruk</w:t>
      </w:r>
    </w:p>
    <w:p w14:paraId="1D5EE990"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Variabel Endogen</w:t>
      </w:r>
    </w:p>
    <w:p w14:paraId="5D32F15B"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Dimensi</w:t>
      </w:r>
      <w:r w:rsidRPr="006D3D9A">
        <w:rPr>
          <w:rFonts w:ascii="AGaramond" w:hAnsi="AGaramond"/>
          <w:sz w:val="24"/>
          <w:szCs w:val="24"/>
        </w:rPr>
        <w:tab/>
        <w:t>Indikator</w:t>
      </w:r>
      <w:r w:rsidRPr="006D3D9A">
        <w:rPr>
          <w:rFonts w:ascii="AGaramond" w:hAnsi="AGaramond"/>
          <w:sz w:val="24"/>
          <w:szCs w:val="24"/>
        </w:rPr>
        <w:tab/>
      </w:r>
      <w:r w:rsidRPr="006D3D9A">
        <w:rPr>
          <w:rFonts w:ascii="Cambria" w:hAnsi="Cambria" w:cs="Cambria"/>
          <w:sz w:val="24"/>
          <w:szCs w:val="24"/>
        </w:rPr>
        <w:t>λ</w:t>
      </w:r>
      <w:r w:rsidRPr="006D3D9A">
        <w:rPr>
          <w:rFonts w:ascii="AGaramond" w:hAnsi="AGaramond"/>
          <w:sz w:val="24"/>
          <w:szCs w:val="24"/>
        </w:rPr>
        <w:t xml:space="preserve"> </w:t>
      </w:r>
      <w:r w:rsidRPr="006D3D9A">
        <w:rPr>
          <w:rFonts w:ascii="AGaramond" w:hAnsi="AGaramond"/>
          <w:sz w:val="24"/>
          <w:szCs w:val="24"/>
        </w:rPr>
        <w:tab/>
        <w:t>Error = 1-</w:t>
      </w:r>
      <w:r w:rsidRPr="006D3D9A">
        <w:rPr>
          <w:rFonts w:ascii="Cambria" w:hAnsi="Cambria" w:cs="Cambria"/>
          <w:sz w:val="24"/>
          <w:szCs w:val="24"/>
        </w:rPr>
        <w:t>λ</w:t>
      </w:r>
      <w:r w:rsidRPr="006D3D9A">
        <w:rPr>
          <w:rFonts w:ascii="AGaramond" w:hAnsi="AGaramond"/>
          <w:sz w:val="24"/>
          <w:szCs w:val="24"/>
        </w:rPr>
        <w:t>2</w:t>
      </w:r>
      <w:r w:rsidRPr="006D3D9A">
        <w:rPr>
          <w:rFonts w:ascii="AGaramond" w:hAnsi="AGaramond"/>
          <w:sz w:val="24"/>
          <w:szCs w:val="24"/>
        </w:rPr>
        <w:tab/>
        <w:t>CR=(</w:t>
      </w:r>
      <w:r w:rsidRPr="006D3D9A">
        <w:rPr>
          <w:rFonts w:ascii="Times New Roman" w:hAnsi="Times New Roman"/>
          <w:sz w:val="24"/>
          <w:szCs w:val="24"/>
        </w:rPr>
        <w:t>∑λ</w:t>
      </w:r>
      <w:r w:rsidRPr="006D3D9A">
        <w:rPr>
          <w:rFonts w:ascii="AGaramond" w:hAnsi="AGaramond"/>
          <w:sz w:val="24"/>
          <w:szCs w:val="24"/>
        </w:rPr>
        <w:t>)2/ ((</w:t>
      </w:r>
      <w:r w:rsidRPr="006D3D9A">
        <w:rPr>
          <w:rFonts w:ascii="Times New Roman" w:hAnsi="Times New Roman"/>
          <w:sz w:val="24"/>
          <w:szCs w:val="24"/>
        </w:rPr>
        <w:t>∑λ</w:t>
      </w:r>
      <w:r w:rsidRPr="006D3D9A">
        <w:rPr>
          <w:rFonts w:ascii="AGaramond" w:hAnsi="AGaramond"/>
          <w:sz w:val="24"/>
          <w:szCs w:val="24"/>
        </w:rPr>
        <w:t>)2 +</w:t>
      </w:r>
      <w:r w:rsidRPr="006D3D9A">
        <w:rPr>
          <w:rFonts w:ascii="Times New Roman" w:hAnsi="Times New Roman"/>
          <w:sz w:val="24"/>
          <w:szCs w:val="24"/>
        </w:rPr>
        <w:t>∑</w:t>
      </w:r>
      <w:r w:rsidRPr="006D3D9A">
        <w:rPr>
          <w:rFonts w:ascii="AGaramond" w:hAnsi="AGaramond"/>
          <w:sz w:val="24"/>
          <w:szCs w:val="24"/>
        </w:rPr>
        <w:t>Error)</w:t>
      </w:r>
    </w:p>
    <w:p w14:paraId="06622B2B"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MINAT USAHA</w:t>
      </w:r>
    </w:p>
    <w:p w14:paraId="7F1ED4CD"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(MU)</w:t>
      </w:r>
      <w:r w:rsidRPr="006D3D9A">
        <w:rPr>
          <w:rFonts w:ascii="AGaramond" w:hAnsi="AGaramond"/>
          <w:sz w:val="24"/>
          <w:szCs w:val="24"/>
        </w:rPr>
        <w:tab/>
        <w:t>Y1</w:t>
      </w:r>
      <w:r w:rsidRPr="006D3D9A">
        <w:rPr>
          <w:rFonts w:ascii="AGaramond" w:hAnsi="AGaramond"/>
          <w:sz w:val="24"/>
          <w:szCs w:val="24"/>
        </w:rPr>
        <w:tab/>
        <w:t>0,73</w:t>
      </w:r>
      <w:r w:rsidRPr="006D3D9A">
        <w:rPr>
          <w:rFonts w:ascii="AGaramond" w:hAnsi="AGaramond"/>
          <w:sz w:val="24"/>
          <w:szCs w:val="24"/>
        </w:rPr>
        <w:tab/>
        <w:t>0,46</w:t>
      </w:r>
      <w:r w:rsidRPr="006D3D9A">
        <w:rPr>
          <w:rFonts w:ascii="AGaramond" w:hAnsi="AGaramond"/>
          <w:sz w:val="24"/>
          <w:szCs w:val="24"/>
        </w:rPr>
        <w:tab/>
        <w:t>0,932</w:t>
      </w:r>
    </w:p>
    <w:p w14:paraId="5CD6C7EA"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Y2</w:t>
      </w:r>
      <w:r w:rsidRPr="006D3D9A">
        <w:rPr>
          <w:rFonts w:ascii="AGaramond" w:hAnsi="AGaramond"/>
          <w:sz w:val="24"/>
          <w:szCs w:val="24"/>
        </w:rPr>
        <w:tab/>
        <w:t>0,86</w:t>
      </w:r>
      <w:r w:rsidRPr="006D3D9A">
        <w:rPr>
          <w:rFonts w:ascii="AGaramond" w:hAnsi="AGaramond"/>
          <w:sz w:val="24"/>
          <w:szCs w:val="24"/>
        </w:rPr>
        <w:tab/>
        <w:t>0,26</w:t>
      </w:r>
      <w:r w:rsidRPr="006D3D9A">
        <w:rPr>
          <w:rFonts w:ascii="AGaramond" w:hAnsi="AGaramond"/>
          <w:sz w:val="24"/>
          <w:szCs w:val="24"/>
        </w:rPr>
        <w:tab/>
      </w:r>
    </w:p>
    <w:p w14:paraId="36C03732"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ab/>
        <w:t>Y3</w:t>
      </w:r>
      <w:r w:rsidRPr="006D3D9A">
        <w:rPr>
          <w:rFonts w:ascii="AGaramond" w:hAnsi="AGaramond"/>
          <w:sz w:val="24"/>
          <w:szCs w:val="24"/>
        </w:rPr>
        <w:tab/>
        <w:t>1,00</w:t>
      </w:r>
      <w:r w:rsidRPr="006D3D9A">
        <w:rPr>
          <w:rFonts w:ascii="AGaramond" w:hAnsi="AGaramond"/>
          <w:sz w:val="24"/>
          <w:szCs w:val="24"/>
        </w:rPr>
        <w:tab/>
        <w:t>0,00</w:t>
      </w:r>
      <w:r w:rsidRPr="006D3D9A">
        <w:rPr>
          <w:rFonts w:ascii="AGaramond" w:hAnsi="AGaramond"/>
          <w:sz w:val="24"/>
          <w:szCs w:val="24"/>
        </w:rPr>
        <w:tab/>
      </w:r>
    </w:p>
    <w:p w14:paraId="0712552E"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Y4</w:t>
      </w:r>
      <w:r w:rsidRPr="006D3D9A">
        <w:rPr>
          <w:rFonts w:ascii="AGaramond" w:hAnsi="AGaramond"/>
          <w:sz w:val="24"/>
          <w:szCs w:val="24"/>
        </w:rPr>
        <w:tab/>
        <w:t>0,55</w:t>
      </w:r>
      <w:r w:rsidRPr="006D3D9A">
        <w:rPr>
          <w:rFonts w:ascii="AGaramond" w:hAnsi="AGaramond"/>
          <w:sz w:val="24"/>
          <w:szCs w:val="24"/>
        </w:rPr>
        <w:tab/>
        <w:t>0,70</w:t>
      </w:r>
      <w:r w:rsidRPr="006D3D9A">
        <w:rPr>
          <w:rFonts w:ascii="AGaramond" w:hAnsi="AGaramond"/>
          <w:sz w:val="24"/>
          <w:szCs w:val="24"/>
        </w:rPr>
        <w:tab/>
      </w:r>
    </w:p>
    <w:p w14:paraId="655A7B48"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Y5</w:t>
      </w:r>
      <w:r w:rsidRPr="006D3D9A">
        <w:rPr>
          <w:rFonts w:ascii="AGaramond" w:hAnsi="AGaramond"/>
          <w:sz w:val="24"/>
          <w:szCs w:val="24"/>
        </w:rPr>
        <w:tab/>
        <w:t>0,67</w:t>
      </w:r>
      <w:r w:rsidRPr="006D3D9A">
        <w:rPr>
          <w:rFonts w:ascii="AGaramond" w:hAnsi="AGaramond"/>
          <w:sz w:val="24"/>
          <w:szCs w:val="24"/>
        </w:rPr>
        <w:tab/>
        <w:t>0,55</w:t>
      </w:r>
      <w:r w:rsidRPr="006D3D9A">
        <w:rPr>
          <w:rFonts w:ascii="AGaramond" w:hAnsi="AGaramond"/>
          <w:sz w:val="24"/>
          <w:szCs w:val="24"/>
        </w:rPr>
        <w:tab/>
      </w:r>
    </w:p>
    <w:p w14:paraId="5B38747D"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Y6</w:t>
      </w:r>
      <w:r w:rsidRPr="006D3D9A">
        <w:rPr>
          <w:rFonts w:ascii="AGaramond" w:hAnsi="AGaramond"/>
          <w:sz w:val="24"/>
          <w:szCs w:val="24"/>
        </w:rPr>
        <w:tab/>
        <w:t>0,86</w:t>
      </w:r>
      <w:r w:rsidRPr="006D3D9A">
        <w:rPr>
          <w:rFonts w:ascii="AGaramond" w:hAnsi="AGaramond"/>
          <w:sz w:val="24"/>
          <w:szCs w:val="24"/>
        </w:rPr>
        <w:tab/>
        <w:t>0,26</w:t>
      </w:r>
      <w:r w:rsidRPr="006D3D9A">
        <w:rPr>
          <w:rFonts w:ascii="AGaramond" w:hAnsi="AGaramond"/>
          <w:sz w:val="24"/>
          <w:szCs w:val="24"/>
        </w:rPr>
        <w:tab/>
      </w:r>
    </w:p>
    <w:p w14:paraId="1FD9B881"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Y7</w:t>
      </w:r>
      <w:r w:rsidRPr="006D3D9A">
        <w:rPr>
          <w:rFonts w:ascii="AGaramond" w:hAnsi="AGaramond"/>
          <w:sz w:val="24"/>
          <w:szCs w:val="24"/>
        </w:rPr>
        <w:tab/>
        <w:t>1,00</w:t>
      </w:r>
      <w:r w:rsidRPr="006D3D9A">
        <w:rPr>
          <w:rFonts w:ascii="AGaramond" w:hAnsi="AGaramond"/>
          <w:sz w:val="24"/>
          <w:szCs w:val="24"/>
        </w:rPr>
        <w:tab/>
        <w:t>0,00</w:t>
      </w:r>
      <w:r w:rsidRPr="006D3D9A">
        <w:rPr>
          <w:rFonts w:ascii="AGaramond" w:hAnsi="AGaramond"/>
          <w:sz w:val="24"/>
          <w:szCs w:val="24"/>
        </w:rPr>
        <w:tab/>
      </w:r>
    </w:p>
    <w:p w14:paraId="7E87DF36"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Y8</w:t>
      </w:r>
      <w:r w:rsidRPr="006D3D9A">
        <w:rPr>
          <w:rFonts w:ascii="AGaramond" w:hAnsi="AGaramond"/>
          <w:sz w:val="24"/>
          <w:szCs w:val="24"/>
        </w:rPr>
        <w:tab/>
        <w:t>0,55</w:t>
      </w:r>
      <w:r w:rsidRPr="006D3D9A">
        <w:rPr>
          <w:rFonts w:ascii="AGaramond" w:hAnsi="AGaramond"/>
          <w:sz w:val="24"/>
          <w:szCs w:val="24"/>
        </w:rPr>
        <w:tab/>
        <w:t>0,70</w:t>
      </w:r>
      <w:r w:rsidRPr="006D3D9A">
        <w:rPr>
          <w:rFonts w:ascii="AGaramond" w:hAnsi="AGaramond"/>
          <w:sz w:val="24"/>
          <w:szCs w:val="24"/>
        </w:rPr>
        <w:tab/>
      </w:r>
    </w:p>
    <w:p w14:paraId="3D8B1D38"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Y9</w:t>
      </w:r>
      <w:r w:rsidRPr="006D3D9A">
        <w:rPr>
          <w:rFonts w:ascii="AGaramond" w:hAnsi="AGaramond"/>
          <w:sz w:val="24"/>
          <w:szCs w:val="24"/>
        </w:rPr>
        <w:tab/>
        <w:t>0,67</w:t>
      </w:r>
      <w:r w:rsidRPr="006D3D9A">
        <w:rPr>
          <w:rFonts w:ascii="AGaramond" w:hAnsi="AGaramond"/>
          <w:sz w:val="24"/>
          <w:szCs w:val="24"/>
        </w:rPr>
        <w:tab/>
        <w:t>0,55</w:t>
      </w:r>
      <w:r w:rsidRPr="006D3D9A">
        <w:rPr>
          <w:rFonts w:ascii="AGaramond" w:hAnsi="AGaramond"/>
          <w:sz w:val="24"/>
          <w:szCs w:val="24"/>
        </w:rPr>
        <w:tab/>
      </w:r>
    </w:p>
    <w:p w14:paraId="1CECB7E6" w14:textId="77777777" w:rsidR="00A86119" w:rsidRPr="006D3D9A" w:rsidRDefault="00A86119" w:rsidP="00A86119">
      <w:pPr>
        <w:spacing w:after="0" w:line="360" w:lineRule="auto"/>
        <w:jc w:val="both"/>
        <w:rPr>
          <w:rFonts w:ascii="AGaramond" w:hAnsi="AGaramond"/>
          <w:sz w:val="24"/>
          <w:szCs w:val="24"/>
        </w:rPr>
      </w:pPr>
    </w:p>
    <w:p w14:paraId="1F156C25" w14:textId="77777777" w:rsidR="006D3D9A" w:rsidRDefault="006D3D9A" w:rsidP="00D76369">
      <w:pPr>
        <w:spacing w:after="0" w:line="360" w:lineRule="auto"/>
        <w:ind w:firstLine="720"/>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4057C221" w14:textId="05C62F68" w:rsidR="00A86119" w:rsidRPr="006D3D9A" w:rsidRDefault="00A86119" w:rsidP="00D76369">
      <w:pPr>
        <w:spacing w:after="0" w:line="360" w:lineRule="auto"/>
        <w:ind w:firstLine="720"/>
        <w:jc w:val="both"/>
        <w:rPr>
          <w:rFonts w:ascii="AGaramond" w:hAnsi="AGaramond"/>
          <w:sz w:val="24"/>
          <w:szCs w:val="24"/>
        </w:rPr>
      </w:pPr>
      <w:r w:rsidRPr="006D3D9A">
        <w:rPr>
          <w:rFonts w:ascii="AGaramond" w:hAnsi="AGaramond"/>
          <w:sz w:val="24"/>
          <w:szCs w:val="24"/>
        </w:rPr>
        <w:lastRenderedPageBreak/>
        <w:t>Berdasarkan Gambar 4.3 dan Tabel 4.10 mengindikasikan bahwa pada Model_1CFA Konstruk Endogen sudah tidak terdapat nilai muatan faktor loading yang kurang dari 0,5, sehingga menunju</w:t>
      </w:r>
      <w:r w:rsidR="00D76369" w:rsidRPr="006D3D9A">
        <w:rPr>
          <w:rFonts w:ascii="AGaramond" w:hAnsi="AGaramond"/>
          <w:sz w:val="24"/>
          <w:szCs w:val="24"/>
        </w:rPr>
        <w:t>k</w:t>
      </w:r>
      <w:r w:rsidRPr="006D3D9A">
        <w:rPr>
          <w:rFonts w:ascii="AGaramond" w:hAnsi="AGaramond"/>
          <w:sz w:val="24"/>
          <w:szCs w:val="24"/>
        </w:rPr>
        <w:t xml:space="preserve">kan semua indikator pada variabel endogen sudah valid. Sedangkan nilai </w:t>
      </w:r>
      <w:r w:rsidRPr="006D3D9A">
        <w:rPr>
          <w:rFonts w:ascii="AGaramond" w:hAnsi="AGaramond"/>
          <w:i/>
          <w:iCs/>
          <w:sz w:val="24"/>
          <w:szCs w:val="24"/>
        </w:rPr>
        <w:t xml:space="preserve">Construct Reliability </w:t>
      </w:r>
      <w:r w:rsidRPr="006D3D9A">
        <w:rPr>
          <w:rFonts w:ascii="AGaramond" w:hAnsi="AGaramond"/>
          <w:sz w:val="24"/>
          <w:szCs w:val="24"/>
        </w:rPr>
        <w:t xml:space="preserve">(CR) menunjukkan bahwa dari seluruh konstruk endogen diatas 0,7. Dengan demikian dapat disimpulkan bahwa seluruh dimensi dan varibel penelitian dalam </w:t>
      </w:r>
      <w:r w:rsidRPr="006D3D9A">
        <w:rPr>
          <w:rFonts w:ascii="AGaramond" w:hAnsi="AGaramond"/>
          <w:i/>
          <w:iCs/>
          <w:sz w:val="24"/>
          <w:szCs w:val="24"/>
        </w:rPr>
        <w:t>Full Model</w:t>
      </w:r>
      <w:r w:rsidRPr="006D3D9A">
        <w:rPr>
          <w:rFonts w:ascii="AGaramond" w:hAnsi="AGaramond"/>
          <w:sz w:val="24"/>
          <w:szCs w:val="24"/>
        </w:rPr>
        <w:t xml:space="preserve"> memiliki reliabilitas yang baik.</w:t>
      </w:r>
    </w:p>
    <w:p w14:paraId="1F554D46" w14:textId="77777777" w:rsidR="00B57408" w:rsidRPr="006D3D9A" w:rsidRDefault="00B57408" w:rsidP="00D76369">
      <w:pPr>
        <w:spacing w:after="0" w:line="360" w:lineRule="auto"/>
        <w:ind w:firstLine="720"/>
        <w:jc w:val="both"/>
        <w:rPr>
          <w:rFonts w:ascii="AGaramond" w:hAnsi="AGaramond"/>
          <w:sz w:val="24"/>
          <w:szCs w:val="24"/>
        </w:rPr>
      </w:pPr>
    </w:p>
    <w:p w14:paraId="6F5588CE" w14:textId="77777777" w:rsidR="006D3D9A" w:rsidRDefault="006D3D9A" w:rsidP="00B57408">
      <w:pPr>
        <w:spacing w:after="0" w:line="360" w:lineRule="auto"/>
        <w:ind w:firstLine="720"/>
        <w:jc w:val="both"/>
        <w:rPr>
          <w:rFonts w:ascii="AGaramond" w:hAnsi="AGaramond"/>
          <w:b/>
          <w:bCs/>
          <w:sz w:val="24"/>
          <w:szCs w:val="24"/>
        </w:rPr>
      </w:pPr>
    </w:p>
    <w:p w14:paraId="01BF4216" w14:textId="7F4403DF" w:rsidR="00A86119" w:rsidRPr="006D3D9A" w:rsidRDefault="00A86119" w:rsidP="00B57408">
      <w:pPr>
        <w:spacing w:after="0" w:line="360" w:lineRule="auto"/>
        <w:ind w:firstLine="720"/>
        <w:jc w:val="both"/>
        <w:rPr>
          <w:rFonts w:ascii="AGaramond" w:hAnsi="AGaramond"/>
          <w:b/>
          <w:bCs/>
          <w:sz w:val="24"/>
          <w:szCs w:val="24"/>
        </w:rPr>
      </w:pPr>
      <w:r w:rsidRPr="006D3D9A">
        <w:rPr>
          <w:rFonts w:ascii="AGaramond" w:hAnsi="AGaramond"/>
          <w:b/>
          <w:bCs/>
          <w:sz w:val="24"/>
          <w:szCs w:val="24"/>
        </w:rPr>
        <w:lastRenderedPageBreak/>
        <w:t>4.5. Analisis Structural Equation Modelling (SEM)</w:t>
      </w:r>
    </w:p>
    <w:p w14:paraId="2156EE28" w14:textId="0C1DDA44" w:rsidR="00A86119" w:rsidRPr="006D3D9A" w:rsidRDefault="00A86119" w:rsidP="00B57408">
      <w:pPr>
        <w:spacing w:after="0" w:line="360" w:lineRule="auto"/>
        <w:ind w:firstLine="720"/>
        <w:jc w:val="both"/>
        <w:rPr>
          <w:rFonts w:ascii="AGaramond" w:hAnsi="AGaramond"/>
          <w:sz w:val="24"/>
          <w:szCs w:val="24"/>
        </w:rPr>
      </w:pPr>
      <w:proofErr w:type="gramStart"/>
      <w:r w:rsidRPr="006D3D9A">
        <w:rPr>
          <w:rFonts w:ascii="AGaramond" w:hAnsi="AGaramond"/>
          <w:sz w:val="24"/>
          <w:szCs w:val="24"/>
        </w:rPr>
        <w:t>Analisis  selanjutnya</w:t>
      </w:r>
      <w:proofErr w:type="gramEnd"/>
      <w:r w:rsidRPr="006D3D9A">
        <w:rPr>
          <w:rFonts w:ascii="AGaramond" w:hAnsi="AGaramond"/>
          <w:sz w:val="24"/>
          <w:szCs w:val="24"/>
        </w:rPr>
        <w:t xml:space="preserve">  adalah  analisis  </w:t>
      </w:r>
      <w:r w:rsidRPr="006D3D9A">
        <w:rPr>
          <w:rFonts w:ascii="AGaramond" w:hAnsi="AGaramond"/>
          <w:i/>
          <w:iCs/>
          <w:sz w:val="24"/>
          <w:szCs w:val="24"/>
        </w:rPr>
        <w:t>Structural  Equation  Modelling</w:t>
      </w:r>
      <w:r w:rsidRPr="006D3D9A">
        <w:rPr>
          <w:rFonts w:ascii="AGaramond" w:hAnsi="AGaramond"/>
          <w:sz w:val="24"/>
          <w:szCs w:val="24"/>
        </w:rPr>
        <w:t xml:space="preserve">  (SEM) secara full model (tanpa melibatkan indikator yang tidak valid). </w:t>
      </w:r>
      <w:proofErr w:type="gramStart"/>
      <w:r w:rsidRPr="006D3D9A">
        <w:rPr>
          <w:rFonts w:ascii="AGaramond" w:hAnsi="AGaramond"/>
          <w:sz w:val="24"/>
          <w:szCs w:val="24"/>
        </w:rPr>
        <w:t>Analisis  hasil</w:t>
      </w:r>
      <w:proofErr w:type="gramEnd"/>
      <w:r w:rsidRPr="006D3D9A">
        <w:rPr>
          <w:rFonts w:ascii="AGaramond" w:hAnsi="AGaramond"/>
          <w:sz w:val="24"/>
          <w:szCs w:val="24"/>
        </w:rPr>
        <w:t xml:space="preserve">  pengolahan  data  pada  tahap  </w:t>
      </w:r>
      <w:r w:rsidRPr="006D3D9A">
        <w:rPr>
          <w:rFonts w:ascii="AGaramond" w:hAnsi="AGaramond"/>
          <w:i/>
          <w:iCs/>
          <w:sz w:val="24"/>
          <w:szCs w:val="24"/>
        </w:rPr>
        <w:t>full model</w:t>
      </w:r>
      <w:r w:rsidRPr="006D3D9A">
        <w:rPr>
          <w:rFonts w:ascii="AGaramond" w:hAnsi="AGaramond"/>
          <w:sz w:val="24"/>
          <w:szCs w:val="24"/>
        </w:rPr>
        <w:t xml:space="preserve"> SEM dilakukan dengan melakukan uji kelayakan model dan uji statistik. Untuk menguji kelayakan model secara keseluruhan (</w:t>
      </w:r>
      <w:r w:rsidRPr="006D3D9A">
        <w:rPr>
          <w:rFonts w:ascii="AGaramond" w:hAnsi="AGaramond"/>
          <w:i/>
          <w:iCs/>
          <w:sz w:val="24"/>
          <w:szCs w:val="24"/>
        </w:rPr>
        <w:t>Full Model</w:t>
      </w:r>
      <w:r w:rsidRPr="006D3D9A">
        <w:rPr>
          <w:rFonts w:ascii="AGaramond" w:hAnsi="AGaramond"/>
          <w:sz w:val="24"/>
          <w:szCs w:val="24"/>
        </w:rPr>
        <w:t xml:space="preserve">) dilakukan dengan memperhatikan hasil perhitungan </w:t>
      </w:r>
      <w:r w:rsidRPr="006D3D9A">
        <w:rPr>
          <w:rFonts w:ascii="AGaramond" w:hAnsi="AGaramond"/>
          <w:i/>
          <w:iCs/>
          <w:sz w:val="24"/>
          <w:szCs w:val="24"/>
        </w:rPr>
        <w:t>Goodness of Fit Statistics</w:t>
      </w:r>
      <w:r w:rsidR="00B57408" w:rsidRPr="006D3D9A">
        <w:rPr>
          <w:rFonts w:ascii="AGaramond" w:hAnsi="AGaramond"/>
          <w:sz w:val="24"/>
          <w:szCs w:val="24"/>
        </w:rPr>
        <w:t xml:space="preserve"> </w:t>
      </w:r>
      <w:r w:rsidRPr="006D3D9A">
        <w:rPr>
          <w:rFonts w:ascii="AGaramond" w:hAnsi="AGaramond"/>
          <w:sz w:val="24"/>
          <w:szCs w:val="24"/>
        </w:rPr>
        <w:t>dengan Software LISREL</w:t>
      </w:r>
      <w:r w:rsidR="00B57408" w:rsidRPr="006D3D9A">
        <w:rPr>
          <w:rFonts w:ascii="AGaramond" w:hAnsi="AGaramond"/>
          <w:sz w:val="24"/>
          <w:szCs w:val="24"/>
        </w:rPr>
        <w:t xml:space="preserve">. </w:t>
      </w:r>
      <w:r w:rsidRPr="006D3D9A">
        <w:rPr>
          <w:rFonts w:ascii="AGaramond" w:hAnsi="AGaramond"/>
          <w:sz w:val="24"/>
          <w:szCs w:val="24"/>
        </w:rPr>
        <w:t xml:space="preserve">Adapun pengujiannya merujuk pada kriteria model fit yang terdapat pada Tabel Goodness Of Fit Index </w:t>
      </w:r>
      <w:proofErr w:type="gramStart"/>
      <w:r w:rsidRPr="006D3D9A">
        <w:rPr>
          <w:rFonts w:ascii="AGaramond" w:hAnsi="AGaramond"/>
          <w:sz w:val="24"/>
          <w:szCs w:val="24"/>
        </w:rPr>
        <w:t>berikut :</w:t>
      </w:r>
      <w:proofErr w:type="gramEnd"/>
    </w:p>
    <w:p w14:paraId="74446783"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035AAB63" w14:textId="77777777" w:rsidR="006D3D9A" w:rsidRDefault="006D3D9A" w:rsidP="00A86119">
      <w:pPr>
        <w:spacing w:after="0" w:line="360" w:lineRule="auto"/>
        <w:jc w:val="both"/>
        <w:rPr>
          <w:rFonts w:ascii="AGaramond" w:hAnsi="AGaramond"/>
          <w:sz w:val="24"/>
          <w:szCs w:val="24"/>
        </w:rPr>
      </w:pPr>
    </w:p>
    <w:p w14:paraId="1EFB35CC" w14:textId="3F6E3E59" w:rsidR="00A86119" w:rsidRPr="006D3D9A" w:rsidRDefault="00A86119" w:rsidP="006D3D9A">
      <w:pPr>
        <w:spacing w:after="0" w:line="360" w:lineRule="auto"/>
        <w:jc w:val="center"/>
        <w:rPr>
          <w:rFonts w:ascii="AGaramond" w:hAnsi="AGaramond"/>
          <w:sz w:val="24"/>
          <w:szCs w:val="24"/>
        </w:rPr>
      </w:pPr>
      <w:r w:rsidRPr="006D3D9A">
        <w:rPr>
          <w:rFonts w:ascii="AGaramond" w:hAnsi="AGaramond"/>
          <w:sz w:val="24"/>
          <w:szCs w:val="24"/>
        </w:rPr>
        <w:t xml:space="preserve">Tabel 4.11. Goodness </w:t>
      </w:r>
      <w:proofErr w:type="gramStart"/>
      <w:r w:rsidRPr="006D3D9A">
        <w:rPr>
          <w:rFonts w:ascii="AGaramond" w:hAnsi="AGaramond"/>
          <w:sz w:val="24"/>
          <w:szCs w:val="24"/>
        </w:rPr>
        <w:t>Of</w:t>
      </w:r>
      <w:proofErr w:type="gramEnd"/>
      <w:r w:rsidRPr="006D3D9A">
        <w:rPr>
          <w:rFonts w:ascii="AGaramond" w:hAnsi="AGaramond"/>
          <w:sz w:val="24"/>
          <w:szCs w:val="24"/>
        </w:rPr>
        <w:t xml:space="preserve"> Fit Index</w:t>
      </w:r>
    </w:p>
    <w:p w14:paraId="264BA59B"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No</w:t>
      </w:r>
      <w:r w:rsidRPr="006D3D9A">
        <w:rPr>
          <w:rFonts w:ascii="AGaramond" w:hAnsi="AGaramond"/>
          <w:sz w:val="24"/>
          <w:szCs w:val="24"/>
        </w:rPr>
        <w:tab/>
        <w:t xml:space="preserve">Goodness </w:t>
      </w:r>
      <w:proofErr w:type="gramStart"/>
      <w:r w:rsidRPr="006D3D9A">
        <w:rPr>
          <w:rFonts w:ascii="AGaramond" w:hAnsi="AGaramond"/>
          <w:sz w:val="24"/>
          <w:szCs w:val="24"/>
        </w:rPr>
        <w:t>Of</w:t>
      </w:r>
      <w:proofErr w:type="gramEnd"/>
      <w:r w:rsidRPr="006D3D9A">
        <w:rPr>
          <w:rFonts w:ascii="AGaramond" w:hAnsi="AGaramond"/>
          <w:sz w:val="24"/>
          <w:szCs w:val="24"/>
        </w:rPr>
        <w:t xml:space="preserve"> Fit Index</w:t>
      </w:r>
      <w:r w:rsidRPr="006D3D9A">
        <w:rPr>
          <w:rFonts w:ascii="AGaramond" w:hAnsi="AGaramond"/>
          <w:sz w:val="24"/>
          <w:szCs w:val="24"/>
        </w:rPr>
        <w:tab/>
        <w:t xml:space="preserve">Nilai </w:t>
      </w:r>
      <w:r w:rsidRPr="006D3D9A">
        <w:rPr>
          <w:rFonts w:ascii="AGaramond" w:hAnsi="AGaramond"/>
          <w:sz w:val="24"/>
          <w:szCs w:val="24"/>
        </w:rPr>
        <w:tab/>
        <w:t>Cut off Value (Nilai Batas)</w:t>
      </w:r>
      <w:r w:rsidRPr="006D3D9A">
        <w:rPr>
          <w:rFonts w:ascii="AGaramond" w:hAnsi="AGaramond"/>
          <w:sz w:val="24"/>
          <w:szCs w:val="24"/>
        </w:rPr>
        <w:tab/>
        <w:t>Kriteria</w:t>
      </w:r>
      <w:r w:rsidRPr="006D3D9A">
        <w:rPr>
          <w:rFonts w:ascii="AGaramond" w:hAnsi="AGaramond"/>
          <w:sz w:val="24"/>
          <w:szCs w:val="24"/>
        </w:rPr>
        <w:tab/>
        <w:t>Keterangan</w:t>
      </w:r>
    </w:p>
    <w:p w14:paraId="3F1D04A0"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1.</w:t>
      </w:r>
      <w:r w:rsidRPr="006D3D9A">
        <w:rPr>
          <w:rFonts w:ascii="AGaramond" w:hAnsi="AGaramond"/>
          <w:sz w:val="24"/>
          <w:szCs w:val="24"/>
        </w:rPr>
        <w:tab/>
        <w:t>Chi-Square</w:t>
      </w:r>
      <w:r w:rsidRPr="006D3D9A">
        <w:rPr>
          <w:rFonts w:ascii="AGaramond" w:hAnsi="AGaramond"/>
          <w:sz w:val="24"/>
          <w:szCs w:val="24"/>
        </w:rPr>
        <w:tab/>
      </w:r>
      <w:proofErr w:type="gramStart"/>
      <w:r w:rsidRPr="006D3D9A">
        <w:rPr>
          <w:rFonts w:ascii="AGaramond" w:hAnsi="AGaramond"/>
          <w:sz w:val="24"/>
          <w:szCs w:val="24"/>
        </w:rPr>
        <w:t>1387,74</w:t>
      </w:r>
      <w:r w:rsidRPr="006D3D9A">
        <w:rPr>
          <w:rFonts w:ascii="AGaramond" w:hAnsi="AGaramond"/>
          <w:sz w:val="24"/>
          <w:szCs w:val="24"/>
        </w:rPr>
        <w:tab/>
        <w:t>&lt;</w:t>
      </w:r>
      <w:r w:rsidRPr="006D3D9A">
        <w:rPr>
          <w:rFonts w:ascii="Cambria" w:hAnsi="Cambria" w:cs="Cambria"/>
          <w:sz w:val="24"/>
          <w:szCs w:val="24"/>
        </w:rPr>
        <w:t>α</w:t>
      </w:r>
      <w:r w:rsidRPr="006D3D9A">
        <w:rPr>
          <w:rFonts w:ascii="AGaramond" w:hAnsi="AGaramond"/>
          <w:sz w:val="24"/>
          <w:szCs w:val="24"/>
        </w:rPr>
        <w:t>.df</w:t>
      </w:r>
      <w:proofErr w:type="gramEnd"/>
      <w:r w:rsidRPr="006D3D9A">
        <w:rPr>
          <w:rFonts w:ascii="AGaramond" w:hAnsi="AGaramond"/>
          <w:sz w:val="24"/>
          <w:szCs w:val="24"/>
        </w:rPr>
        <w:tab/>
        <w:t>Good  Fit</w:t>
      </w:r>
      <w:r w:rsidRPr="006D3D9A">
        <w:rPr>
          <w:rFonts w:ascii="AGaramond" w:hAnsi="AGaramond"/>
          <w:sz w:val="24"/>
          <w:szCs w:val="24"/>
        </w:rPr>
        <w:tab/>
        <w:t>Marginal Fit</w:t>
      </w:r>
    </w:p>
    <w:p w14:paraId="57473561"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t>Probability</w:t>
      </w:r>
      <w:r w:rsidRPr="006D3D9A">
        <w:rPr>
          <w:rFonts w:ascii="AGaramond" w:hAnsi="AGaramond"/>
          <w:sz w:val="24"/>
          <w:szCs w:val="24"/>
        </w:rPr>
        <w:tab/>
        <w:t>0,000</w:t>
      </w:r>
      <w:r w:rsidRPr="006D3D9A">
        <w:rPr>
          <w:rFonts w:ascii="AGaramond" w:hAnsi="AGaramond"/>
          <w:sz w:val="24"/>
          <w:szCs w:val="24"/>
        </w:rPr>
        <w:tab/>
        <w:t>&gt; 0,05</w:t>
      </w:r>
      <w:r w:rsidRPr="006D3D9A">
        <w:rPr>
          <w:rFonts w:ascii="AGaramond" w:hAnsi="AGaramond"/>
          <w:sz w:val="24"/>
          <w:szCs w:val="24"/>
        </w:rPr>
        <w:tab/>
      </w:r>
      <w:r w:rsidRPr="006D3D9A">
        <w:rPr>
          <w:rFonts w:ascii="AGaramond" w:hAnsi="AGaramond"/>
          <w:sz w:val="24"/>
          <w:szCs w:val="24"/>
        </w:rPr>
        <w:tab/>
      </w:r>
    </w:p>
    <w:p w14:paraId="61D7C079"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0,01 – 0,05</w:t>
      </w:r>
      <w:r w:rsidRPr="006D3D9A">
        <w:rPr>
          <w:rFonts w:ascii="AGaramond" w:hAnsi="AGaramond"/>
          <w:sz w:val="24"/>
          <w:szCs w:val="24"/>
        </w:rPr>
        <w:tab/>
        <w:t>Marginal fit</w:t>
      </w:r>
      <w:r w:rsidRPr="006D3D9A">
        <w:rPr>
          <w:rFonts w:ascii="AGaramond" w:hAnsi="AGaramond"/>
          <w:sz w:val="24"/>
          <w:szCs w:val="24"/>
        </w:rPr>
        <w:tab/>
      </w:r>
    </w:p>
    <w:p w14:paraId="2CFFD3ED"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2.</w:t>
      </w:r>
      <w:r w:rsidRPr="006D3D9A">
        <w:rPr>
          <w:rFonts w:ascii="AGaramond" w:hAnsi="AGaramond"/>
          <w:sz w:val="24"/>
          <w:szCs w:val="24"/>
        </w:rPr>
        <w:tab/>
        <w:t>RMSEA</w:t>
      </w:r>
      <w:r w:rsidRPr="006D3D9A">
        <w:rPr>
          <w:rFonts w:ascii="AGaramond" w:hAnsi="AGaramond"/>
          <w:sz w:val="24"/>
          <w:szCs w:val="24"/>
        </w:rPr>
        <w:tab/>
        <w:t>0,123</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0,08</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Marginal Fit</w:t>
      </w:r>
    </w:p>
    <w:p w14:paraId="6D71E923"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0,08 – 0,10</w:t>
      </w:r>
      <w:r w:rsidRPr="006D3D9A">
        <w:rPr>
          <w:rFonts w:ascii="AGaramond" w:hAnsi="AGaramond"/>
          <w:sz w:val="24"/>
          <w:szCs w:val="24"/>
        </w:rPr>
        <w:tab/>
        <w:t>Merginal Fit</w:t>
      </w:r>
      <w:r w:rsidRPr="006D3D9A">
        <w:rPr>
          <w:rFonts w:ascii="AGaramond" w:hAnsi="AGaramond"/>
          <w:sz w:val="24"/>
          <w:szCs w:val="24"/>
        </w:rPr>
        <w:tab/>
      </w:r>
    </w:p>
    <w:p w14:paraId="4609CCD7"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3.</w:t>
      </w:r>
      <w:r w:rsidRPr="006D3D9A">
        <w:rPr>
          <w:rFonts w:ascii="AGaramond" w:hAnsi="AGaramond"/>
          <w:sz w:val="24"/>
          <w:szCs w:val="24"/>
        </w:rPr>
        <w:tab/>
        <w:t>NFI</w:t>
      </w:r>
      <w:r w:rsidRPr="006D3D9A">
        <w:rPr>
          <w:rFonts w:ascii="AGaramond" w:hAnsi="AGaramond"/>
          <w:sz w:val="24"/>
          <w:szCs w:val="24"/>
        </w:rPr>
        <w:tab/>
        <w:t>0,96</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Good Fit</w:t>
      </w:r>
    </w:p>
    <w:p w14:paraId="010427F4"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177D78EF"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4.</w:t>
      </w:r>
      <w:r w:rsidRPr="006D3D9A">
        <w:rPr>
          <w:rFonts w:ascii="AGaramond" w:hAnsi="AGaramond"/>
          <w:sz w:val="24"/>
          <w:szCs w:val="24"/>
        </w:rPr>
        <w:tab/>
        <w:t>NNFI</w:t>
      </w:r>
      <w:r w:rsidRPr="006D3D9A">
        <w:rPr>
          <w:rFonts w:ascii="AGaramond" w:hAnsi="AGaramond"/>
          <w:sz w:val="24"/>
          <w:szCs w:val="24"/>
        </w:rPr>
        <w:tab/>
        <w:t>0,99</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Good Fit</w:t>
      </w:r>
    </w:p>
    <w:p w14:paraId="439532A1"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4DC42C9B"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5.</w:t>
      </w:r>
      <w:r w:rsidRPr="006D3D9A">
        <w:rPr>
          <w:rFonts w:ascii="AGaramond" w:hAnsi="AGaramond"/>
          <w:sz w:val="24"/>
          <w:szCs w:val="24"/>
        </w:rPr>
        <w:tab/>
        <w:t>CFI</w:t>
      </w:r>
      <w:r w:rsidRPr="006D3D9A">
        <w:rPr>
          <w:rFonts w:ascii="AGaramond" w:hAnsi="AGaramond"/>
          <w:sz w:val="24"/>
          <w:szCs w:val="24"/>
        </w:rPr>
        <w:tab/>
        <w:t>0,92</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Good Fit</w:t>
      </w:r>
    </w:p>
    <w:p w14:paraId="79F01DDB"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0BB65BD0"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6.</w:t>
      </w:r>
      <w:r w:rsidRPr="006D3D9A">
        <w:rPr>
          <w:rFonts w:ascii="AGaramond" w:hAnsi="AGaramond"/>
          <w:sz w:val="24"/>
          <w:szCs w:val="24"/>
        </w:rPr>
        <w:tab/>
        <w:t>IFI</w:t>
      </w:r>
      <w:r w:rsidRPr="006D3D9A">
        <w:rPr>
          <w:rFonts w:ascii="AGaramond" w:hAnsi="AGaramond"/>
          <w:sz w:val="24"/>
          <w:szCs w:val="24"/>
        </w:rPr>
        <w:tab/>
        <w:t>0,93</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Good Fit</w:t>
      </w:r>
    </w:p>
    <w:p w14:paraId="6DECFAC6"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375D7152"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7.</w:t>
      </w:r>
      <w:r w:rsidRPr="006D3D9A">
        <w:rPr>
          <w:rFonts w:ascii="AGaramond" w:hAnsi="AGaramond"/>
          <w:sz w:val="24"/>
          <w:szCs w:val="24"/>
        </w:rPr>
        <w:tab/>
        <w:t>RMR</w:t>
      </w:r>
      <w:r w:rsidRPr="006D3D9A">
        <w:rPr>
          <w:rFonts w:ascii="AGaramond" w:hAnsi="AGaramond"/>
          <w:sz w:val="24"/>
          <w:szCs w:val="24"/>
        </w:rPr>
        <w:tab/>
        <w:t>0,064</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0,05</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Merginal Fit</w:t>
      </w:r>
    </w:p>
    <w:p w14:paraId="16D12624"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0,05 – 0,10</w:t>
      </w:r>
      <w:r w:rsidRPr="006D3D9A">
        <w:rPr>
          <w:rFonts w:ascii="AGaramond" w:hAnsi="AGaramond"/>
          <w:sz w:val="24"/>
          <w:szCs w:val="24"/>
        </w:rPr>
        <w:tab/>
        <w:t>Merginal Fit</w:t>
      </w:r>
      <w:r w:rsidRPr="006D3D9A">
        <w:rPr>
          <w:rFonts w:ascii="AGaramond" w:hAnsi="AGaramond"/>
          <w:sz w:val="24"/>
          <w:szCs w:val="24"/>
        </w:rPr>
        <w:tab/>
      </w:r>
    </w:p>
    <w:p w14:paraId="70B0F443"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8.</w:t>
      </w:r>
      <w:r w:rsidRPr="006D3D9A">
        <w:rPr>
          <w:rFonts w:ascii="AGaramond" w:hAnsi="AGaramond"/>
          <w:sz w:val="24"/>
          <w:szCs w:val="24"/>
        </w:rPr>
        <w:tab/>
        <w:t>GFI</w:t>
      </w:r>
      <w:r w:rsidRPr="006D3D9A">
        <w:rPr>
          <w:rFonts w:ascii="AGaramond" w:hAnsi="AGaramond"/>
          <w:sz w:val="24"/>
          <w:szCs w:val="24"/>
        </w:rPr>
        <w:tab/>
        <w:t>0,92</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Good Fit</w:t>
      </w:r>
    </w:p>
    <w:p w14:paraId="4F97AF97"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09381A70"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9.</w:t>
      </w:r>
      <w:r w:rsidRPr="006D3D9A">
        <w:rPr>
          <w:rFonts w:ascii="AGaramond" w:hAnsi="AGaramond"/>
          <w:sz w:val="24"/>
          <w:szCs w:val="24"/>
        </w:rPr>
        <w:tab/>
        <w:t>AGFI</w:t>
      </w:r>
      <w:r w:rsidRPr="006D3D9A">
        <w:rPr>
          <w:rFonts w:ascii="AGaramond" w:hAnsi="AGaramond"/>
          <w:sz w:val="24"/>
          <w:szCs w:val="24"/>
        </w:rPr>
        <w:tab/>
        <w:t>0,87</w:t>
      </w:r>
      <w:r w:rsidRPr="006D3D9A">
        <w:rPr>
          <w:rFonts w:ascii="AGaramond" w:hAnsi="AGaramond"/>
          <w:sz w:val="24"/>
          <w:szCs w:val="24"/>
        </w:rPr>
        <w:tab/>
      </w:r>
      <w:r w:rsidRPr="006D3D9A">
        <w:rPr>
          <w:rFonts w:ascii="Times New Roman" w:hAnsi="Times New Roman"/>
          <w:sz w:val="24"/>
          <w:szCs w:val="24"/>
        </w:rPr>
        <w:t>≥</w:t>
      </w:r>
      <w:r w:rsidRPr="006D3D9A">
        <w:rPr>
          <w:rFonts w:ascii="AGaramond" w:hAnsi="AGaramond"/>
          <w:sz w:val="24"/>
          <w:szCs w:val="24"/>
        </w:rPr>
        <w:t xml:space="preserve"> 0,90</w:t>
      </w:r>
      <w:r w:rsidRPr="006D3D9A">
        <w:rPr>
          <w:rFonts w:ascii="AGaramond" w:hAnsi="AGaramond"/>
          <w:sz w:val="24"/>
          <w:szCs w:val="24"/>
        </w:rPr>
        <w:tab/>
      </w:r>
      <w:proofErr w:type="gramStart"/>
      <w:r w:rsidRPr="006D3D9A">
        <w:rPr>
          <w:rFonts w:ascii="AGaramond" w:hAnsi="AGaramond"/>
          <w:sz w:val="24"/>
          <w:szCs w:val="24"/>
        </w:rPr>
        <w:t>Good  Fit</w:t>
      </w:r>
      <w:proofErr w:type="gramEnd"/>
      <w:r w:rsidRPr="006D3D9A">
        <w:rPr>
          <w:rFonts w:ascii="AGaramond" w:hAnsi="AGaramond"/>
          <w:sz w:val="24"/>
          <w:szCs w:val="24"/>
        </w:rPr>
        <w:tab/>
        <w:t>Marginal Fit</w:t>
      </w:r>
    </w:p>
    <w:p w14:paraId="485AE15A"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ab/>
      </w:r>
      <w:r w:rsidRPr="006D3D9A">
        <w:rPr>
          <w:rFonts w:ascii="AGaramond" w:hAnsi="AGaramond"/>
          <w:sz w:val="24"/>
          <w:szCs w:val="24"/>
        </w:rPr>
        <w:tab/>
      </w:r>
      <w:r w:rsidRPr="006D3D9A">
        <w:rPr>
          <w:rFonts w:ascii="AGaramond" w:hAnsi="AGaramond"/>
          <w:sz w:val="24"/>
          <w:szCs w:val="24"/>
        </w:rPr>
        <w:tab/>
        <w:t>0,80 – 0,89</w:t>
      </w:r>
      <w:r w:rsidRPr="006D3D9A">
        <w:rPr>
          <w:rFonts w:ascii="AGaramond" w:hAnsi="AGaramond"/>
          <w:sz w:val="24"/>
          <w:szCs w:val="24"/>
        </w:rPr>
        <w:tab/>
        <w:t>Merginal Fit</w:t>
      </w:r>
      <w:r w:rsidRPr="006D3D9A">
        <w:rPr>
          <w:rFonts w:ascii="AGaramond" w:hAnsi="AGaramond"/>
          <w:sz w:val="24"/>
          <w:szCs w:val="24"/>
        </w:rPr>
        <w:tab/>
      </w:r>
    </w:p>
    <w:p w14:paraId="6184090B" w14:textId="77777777" w:rsidR="00A86119" w:rsidRPr="006D3D9A" w:rsidRDefault="00A86119" w:rsidP="00A86119">
      <w:pPr>
        <w:spacing w:after="0" w:line="360" w:lineRule="auto"/>
        <w:jc w:val="both"/>
        <w:rPr>
          <w:rFonts w:ascii="AGaramond" w:hAnsi="AGaramond"/>
          <w:sz w:val="24"/>
          <w:szCs w:val="24"/>
        </w:rPr>
      </w:pPr>
    </w:p>
    <w:p w14:paraId="215BD28D"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Hasil pendugaan untuk analisis full model SEM berdasarkan t-value ditampilkan pada Gambar </w:t>
      </w:r>
      <w:proofErr w:type="gramStart"/>
      <w:r w:rsidRPr="006D3D9A">
        <w:rPr>
          <w:rFonts w:ascii="AGaramond" w:hAnsi="AGaramond"/>
          <w:sz w:val="24"/>
          <w:szCs w:val="24"/>
        </w:rPr>
        <w:t>berikut :</w:t>
      </w:r>
      <w:proofErr w:type="gramEnd"/>
    </w:p>
    <w:p w14:paraId="5AA91FBF"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 </w:t>
      </w:r>
    </w:p>
    <w:p w14:paraId="2533C8E4"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Gambar 4.4 Hasil Pendugaan Full Model berdasarkan t-value</w:t>
      </w:r>
    </w:p>
    <w:p w14:paraId="4EAE98E3" w14:textId="77777777" w:rsidR="00A86119" w:rsidRPr="006D3D9A" w:rsidRDefault="00A86119" w:rsidP="00A86119">
      <w:pPr>
        <w:spacing w:after="0" w:line="360" w:lineRule="auto"/>
        <w:jc w:val="both"/>
        <w:rPr>
          <w:rFonts w:ascii="AGaramond" w:hAnsi="AGaramond"/>
          <w:sz w:val="24"/>
          <w:szCs w:val="24"/>
        </w:rPr>
      </w:pPr>
    </w:p>
    <w:p w14:paraId="6901B5FF"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1B2C0FF0" w14:textId="42D463B4"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 xml:space="preserve">Berdasarkan Gambar 4.4 diketahui bahwa pengaruh variabel Model Pembelajaran dan Nilai Budaya terhadap Variabel Minat Usaha, berpengaruh tidak signifikan sebesar 1,01 dan 1,11 (nilai t-hitung yang kurang dari 1,96). kecuali untuk pengaruh Motivasi </w:t>
      </w:r>
      <w:r w:rsidRPr="006D3D9A">
        <w:rPr>
          <w:rFonts w:ascii="AGaramond" w:hAnsi="AGaramond"/>
          <w:sz w:val="24"/>
          <w:szCs w:val="24"/>
        </w:rPr>
        <w:lastRenderedPageBreak/>
        <w:t xml:space="preserve">terhadap Minat usaha berpengaruh </w:t>
      </w:r>
      <w:proofErr w:type="gramStart"/>
      <w:r w:rsidRPr="006D3D9A">
        <w:rPr>
          <w:rFonts w:ascii="AGaramond" w:hAnsi="AGaramond"/>
          <w:sz w:val="24"/>
          <w:szCs w:val="24"/>
        </w:rPr>
        <w:t>signifikan  (</w:t>
      </w:r>
      <w:proofErr w:type="gramEnd"/>
      <w:r w:rsidRPr="006D3D9A">
        <w:rPr>
          <w:rFonts w:ascii="AGaramond" w:hAnsi="AGaramond"/>
          <w:sz w:val="24"/>
          <w:szCs w:val="24"/>
        </w:rPr>
        <w:t>nilai t-hitung yang lebih besar dari 1,96)pada taraf  0,05%.</w:t>
      </w:r>
    </w:p>
    <w:p w14:paraId="046C2B01"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Hasil pendugaan untuk analisis full model SEM berdasarkan standar loading ditampilkan pada Gambar 4.5 </w:t>
      </w:r>
      <w:proofErr w:type="gramStart"/>
      <w:r w:rsidRPr="006D3D9A">
        <w:rPr>
          <w:rFonts w:ascii="AGaramond" w:hAnsi="AGaramond"/>
          <w:sz w:val="24"/>
          <w:szCs w:val="24"/>
        </w:rPr>
        <w:t>berikut :</w:t>
      </w:r>
      <w:proofErr w:type="gramEnd"/>
    </w:p>
    <w:p w14:paraId="554B35B8"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44BA7D69" w14:textId="01AFEE0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 xml:space="preserve"> </w:t>
      </w:r>
    </w:p>
    <w:p w14:paraId="4169F9E3"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Gambar 4.5 Hasil Pendugaan Full Model</w:t>
      </w:r>
    </w:p>
    <w:p w14:paraId="19A46404"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berdasarkan Standar Loading</w:t>
      </w:r>
    </w:p>
    <w:p w14:paraId="529DAC2B" w14:textId="77777777" w:rsidR="00A86119" w:rsidRPr="006D3D9A" w:rsidRDefault="00A86119" w:rsidP="00A86119">
      <w:pPr>
        <w:spacing w:after="0" w:line="360" w:lineRule="auto"/>
        <w:jc w:val="both"/>
        <w:rPr>
          <w:rFonts w:ascii="AGaramond" w:hAnsi="AGaramond"/>
          <w:sz w:val="24"/>
          <w:szCs w:val="24"/>
        </w:rPr>
      </w:pPr>
    </w:p>
    <w:p w14:paraId="0265173E"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space="720"/>
          <w:noEndnote/>
        </w:sectPr>
      </w:pPr>
    </w:p>
    <w:p w14:paraId="05E2C8BD" w14:textId="4158B002"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Berdasarkan hasil standar loading di atas, diperoleh persamaan struktural sebagai berikut:</w:t>
      </w:r>
    </w:p>
    <w:p w14:paraId="683BA957"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Persamaan </w:t>
      </w:r>
      <w:proofErr w:type="gramStart"/>
      <w:r w:rsidRPr="006D3D9A">
        <w:rPr>
          <w:rFonts w:ascii="AGaramond" w:hAnsi="AGaramond"/>
          <w:sz w:val="24"/>
          <w:szCs w:val="24"/>
        </w:rPr>
        <w:t>Struktural :</w:t>
      </w:r>
      <w:proofErr w:type="gramEnd"/>
    </w:p>
    <w:p w14:paraId="53DC4EAA" w14:textId="77777777"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t xml:space="preserve">MU = 0.07*MP + 0.09*NB + 0,72*M </w:t>
      </w:r>
    </w:p>
    <w:p w14:paraId="45C2A45A" w14:textId="77777777" w:rsidR="00A86119" w:rsidRPr="006D3D9A" w:rsidRDefault="00A86119" w:rsidP="00A86119">
      <w:pPr>
        <w:spacing w:after="0" w:line="360" w:lineRule="auto"/>
        <w:jc w:val="both"/>
        <w:rPr>
          <w:rFonts w:ascii="AGaramond" w:hAnsi="AGaramond"/>
          <w:sz w:val="24"/>
          <w:szCs w:val="24"/>
        </w:rPr>
      </w:pPr>
    </w:p>
    <w:p w14:paraId="5727ED4E" w14:textId="704B1726"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rPr>
        <w:lastRenderedPageBreak/>
        <w:t>Berdasarkan model struktural di atas dapat di jelaskan bahwa Minat Usaha (MU) dipengaruhi secara langsung oleh Model Pembelajaran (MP), Nilai Budaya (</w:t>
      </w:r>
      <w:proofErr w:type="gramStart"/>
      <w:r w:rsidRPr="006D3D9A">
        <w:rPr>
          <w:rFonts w:ascii="AGaramond" w:hAnsi="AGaramond"/>
          <w:sz w:val="24"/>
          <w:szCs w:val="24"/>
        </w:rPr>
        <w:t>NB)  dan</w:t>
      </w:r>
      <w:proofErr w:type="gramEnd"/>
      <w:r w:rsidRPr="006D3D9A">
        <w:rPr>
          <w:rFonts w:ascii="AGaramond" w:hAnsi="AGaramond"/>
          <w:sz w:val="24"/>
          <w:szCs w:val="24"/>
        </w:rPr>
        <w:t xml:space="preserve">  Motivasi (M). Ketiga variabel tersebut berpengaruh positif, artinya jika Model Pembelajaran, Nilai Budaya </w:t>
      </w:r>
      <w:proofErr w:type="gramStart"/>
      <w:r w:rsidRPr="006D3D9A">
        <w:rPr>
          <w:rFonts w:ascii="AGaramond" w:hAnsi="AGaramond"/>
          <w:sz w:val="24"/>
          <w:szCs w:val="24"/>
        </w:rPr>
        <w:t>dan  Motivasi</w:t>
      </w:r>
      <w:proofErr w:type="gramEnd"/>
      <w:r w:rsidRPr="006D3D9A">
        <w:rPr>
          <w:rFonts w:ascii="AGaramond" w:hAnsi="AGaramond"/>
          <w:sz w:val="24"/>
          <w:szCs w:val="24"/>
        </w:rPr>
        <w:t xml:space="preserve">  </w:t>
      </w:r>
      <w:r w:rsidRPr="006D3D9A">
        <w:rPr>
          <w:rFonts w:ascii="AGaramond" w:hAnsi="AGaramond"/>
          <w:sz w:val="24"/>
          <w:szCs w:val="24"/>
        </w:rPr>
        <w:lastRenderedPageBreak/>
        <w:t xml:space="preserve">meningkat, maka Minat Usaha akan semakin meningkat pada taraf kepercayaan 95%.  </w:t>
      </w:r>
    </w:p>
    <w:p w14:paraId="64850ABD" w14:textId="77777777" w:rsidR="006D3D9A" w:rsidRDefault="006D3D9A" w:rsidP="00A86119">
      <w:pPr>
        <w:spacing w:after="0" w:line="360" w:lineRule="auto"/>
        <w:jc w:val="both"/>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31C7B6A8" w14:textId="7B39692E" w:rsidR="00A86119" w:rsidRPr="006D3D9A" w:rsidRDefault="00A86119" w:rsidP="00A86119">
      <w:pPr>
        <w:spacing w:after="0" w:line="360" w:lineRule="auto"/>
        <w:jc w:val="both"/>
        <w:rPr>
          <w:rFonts w:ascii="AGaramond" w:hAnsi="AGaramond"/>
          <w:sz w:val="24"/>
          <w:szCs w:val="24"/>
        </w:rPr>
      </w:pPr>
    </w:p>
    <w:p w14:paraId="55B72565" w14:textId="34BD7B69" w:rsidR="00A86119" w:rsidRPr="006D3D9A" w:rsidRDefault="00B57408" w:rsidP="00A86119">
      <w:pPr>
        <w:spacing w:after="0" w:line="360" w:lineRule="auto"/>
        <w:jc w:val="both"/>
        <w:rPr>
          <w:rFonts w:ascii="AGaramond" w:hAnsi="AGaramond"/>
          <w:b/>
          <w:bCs/>
          <w:sz w:val="24"/>
          <w:szCs w:val="24"/>
        </w:rPr>
      </w:pPr>
      <w:r w:rsidRPr="006D3D9A">
        <w:rPr>
          <w:rFonts w:ascii="AGaramond" w:hAnsi="AGaramond"/>
          <w:b/>
          <w:bCs/>
          <w:sz w:val="24"/>
          <w:szCs w:val="24"/>
        </w:rPr>
        <w:t>KESIMPULAN</w:t>
      </w:r>
    </w:p>
    <w:p w14:paraId="32ACFC91" w14:textId="77777777" w:rsidR="006D3D9A" w:rsidRDefault="006D3D9A" w:rsidP="00A86119">
      <w:pPr>
        <w:spacing w:after="0" w:line="360" w:lineRule="auto"/>
        <w:jc w:val="both"/>
        <w:rPr>
          <w:rFonts w:ascii="AGaramond" w:hAnsi="AGaramond"/>
          <w:sz w:val="24"/>
          <w:szCs w:val="24"/>
          <w:highlight w:val="yellow"/>
        </w:rPr>
        <w:sectPr w:rsidR="006D3D9A" w:rsidSect="006D3D9A">
          <w:type w:val="continuous"/>
          <w:pgSz w:w="11907" w:h="16840" w:code="9"/>
          <w:pgMar w:top="1440" w:right="1440" w:bottom="1440" w:left="1440" w:header="720" w:footer="720" w:gutter="0"/>
          <w:cols w:space="720"/>
          <w:noEndnote/>
        </w:sectPr>
      </w:pPr>
    </w:p>
    <w:p w14:paraId="6C750556" w14:textId="5EF9DD55" w:rsidR="00A86119" w:rsidRPr="006D3D9A" w:rsidRDefault="00A86119" w:rsidP="00A86119">
      <w:pPr>
        <w:spacing w:after="0" w:line="360" w:lineRule="auto"/>
        <w:jc w:val="both"/>
        <w:rPr>
          <w:rFonts w:ascii="AGaramond" w:hAnsi="AGaramond"/>
          <w:sz w:val="24"/>
          <w:szCs w:val="24"/>
          <w:highlight w:val="yellow"/>
        </w:rPr>
      </w:pPr>
      <w:r w:rsidRPr="006D3D9A">
        <w:rPr>
          <w:rFonts w:ascii="AGaramond" w:hAnsi="AGaramond"/>
          <w:sz w:val="24"/>
          <w:szCs w:val="24"/>
          <w:highlight w:val="yellow"/>
        </w:rPr>
        <w:lastRenderedPageBreak/>
        <w:t>1.</w:t>
      </w:r>
      <w:r w:rsidRPr="006D3D9A">
        <w:rPr>
          <w:rFonts w:ascii="AGaramond" w:hAnsi="AGaramond"/>
          <w:sz w:val="24"/>
          <w:szCs w:val="24"/>
          <w:highlight w:val="yellow"/>
        </w:rPr>
        <w:tab/>
        <w:t>Model Pembelajaran berpengaruh positif dan signifikan terhadap minat Usaha</w:t>
      </w:r>
    </w:p>
    <w:p w14:paraId="605AAFCC" w14:textId="77777777" w:rsidR="00A86119" w:rsidRPr="006D3D9A" w:rsidRDefault="00A86119" w:rsidP="00A86119">
      <w:pPr>
        <w:spacing w:after="0" w:line="360" w:lineRule="auto"/>
        <w:jc w:val="both"/>
        <w:rPr>
          <w:rFonts w:ascii="AGaramond" w:hAnsi="AGaramond"/>
          <w:sz w:val="24"/>
          <w:szCs w:val="24"/>
          <w:highlight w:val="yellow"/>
        </w:rPr>
      </w:pPr>
      <w:r w:rsidRPr="006D3D9A">
        <w:rPr>
          <w:rFonts w:ascii="AGaramond" w:hAnsi="AGaramond"/>
          <w:sz w:val="24"/>
          <w:szCs w:val="24"/>
          <w:highlight w:val="yellow"/>
        </w:rPr>
        <w:t>2.</w:t>
      </w:r>
      <w:r w:rsidRPr="006D3D9A">
        <w:rPr>
          <w:rFonts w:ascii="AGaramond" w:hAnsi="AGaramond"/>
          <w:sz w:val="24"/>
          <w:szCs w:val="24"/>
          <w:highlight w:val="yellow"/>
        </w:rPr>
        <w:tab/>
        <w:t xml:space="preserve">Nilai Budaya </w:t>
      </w:r>
      <w:proofErr w:type="gramStart"/>
      <w:r w:rsidRPr="006D3D9A">
        <w:rPr>
          <w:rFonts w:ascii="AGaramond" w:hAnsi="AGaramond"/>
          <w:sz w:val="24"/>
          <w:szCs w:val="24"/>
          <w:highlight w:val="yellow"/>
        </w:rPr>
        <w:t>berpengaruh  positif</w:t>
      </w:r>
      <w:proofErr w:type="gramEnd"/>
      <w:r w:rsidRPr="006D3D9A">
        <w:rPr>
          <w:rFonts w:ascii="AGaramond" w:hAnsi="AGaramond"/>
          <w:sz w:val="24"/>
          <w:szCs w:val="24"/>
          <w:highlight w:val="yellow"/>
        </w:rPr>
        <w:t xml:space="preserve"> dan tidak signifikan terhadap minat usaha</w:t>
      </w:r>
    </w:p>
    <w:p w14:paraId="604973EF" w14:textId="1217132F" w:rsidR="00A86119" w:rsidRPr="006D3D9A" w:rsidRDefault="00A86119" w:rsidP="00A86119">
      <w:pPr>
        <w:spacing w:after="0" w:line="360" w:lineRule="auto"/>
        <w:jc w:val="both"/>
        <w:rPr>
          <w:rFonts w:ascii="AGaramond" w:hAnsi="AGaramond"/>
          <w:sz w:val="24"/>
          <w:szCs w:val="24"/>
        </w:rPr>
      </w:pPr>
      <w:r w:rsidRPr="006D3D9A">
        <w:rPr>
          <w:rFonts w:ascii="AGaramond" w:hAnsi="AGaramond"/>
          <w:sz w:val="24"/>
          <w:szCs w:val="24"/>
          <w:highlight w:val="yellow"/>
        </w:rPr>
        <w:lastRenderedPageBreak/>
        <w:t>3.</w:t>
      </w:r>
      <w:r w:rsidRPr="006D3D9A">
        <w:rPr>
          <w:rFonts w:ascii="AGaramond" w:hAnsi="AGaramond"/>
          <w:sz w:val="24"/>
          <w:szCs w:val="24"/>
          <w:highlight w:val="yellow"/>
        </w:rPr>
        <w:tab/>
        <w:t>Motivasi berpengaruh positif dan signifikan terhadap minat Usaha</w:t>
      </w:r>
    </w:p>
    <w:p w14:paraId="1AE84C40" w14:textId="77777777" w:rsidR="006D3D9A" w:rsidRDefault="006D3D9A" w:rsidP="00F06A30">
      <w:pPr>
        <w:spacing w:after="0" w:line="360" w:lineRule="auto"/>
        <w:rPr>
          <w:rFonts w:ascii="AGaramond" w:hAnsi="AGaramond"/>
          <w:sz w:val="24"/>
          <w:szCs w:val="24"/>
        </w:rPr>
        <w:sectPr w:rsidR="006D3D9A" w:rsidSect="006D3D9A">
          <w:type w:val="continuous"/>
          <w:pgSz w:w="11907" w:h="16840" w:code="9"/>
          <w:pgMar w:top="1440" w:right="1440" w:bottom="1440" w:left="1440" w:header="720" w:footer="720" w:gutter="0"/>
          <w:cols w:num="2" w:space="720"/>
          <w:noEndnote/>
        </w:sectPr>
      </w:pPr>
    </w:p>
    <w:p w14:paraId="0415A9C1" w14:textId="316215BA" w:rsidR="00F06A30" w:rsidRPr="006D3D9A" w:rsidRDefault="00F06A30" w:rsidP="00F06A30">
      <w:pPr>
        <w:spacing w:after="0" w:line="360" w:lineRule="auto"/>
        <w:rPr>
          <w:rFonts w:ascii="AGaramond" w:hAnsi="AGaramond"/>
          <w:sz w:val="24"/>
          <w:szCs w:val="24"/>
        </w:rPr>
      </w:pPr>
    </w:p>
    <w:p w14:paraId="45CEE139" w14:textId="4F5453F2" w:rsidR="00F06A30" w:rsidRPr="006D3D9A" w:rsidRDefault="00F06A30" w:rsidP="00F06A30">
      <w:pPr>
        <w:spacing w:after="0" w:line="360" w:lineRule="auto"/>
        <w:jc w:val="both"/>
        <w:rPr>
          <w:rFonts w:ascii="AGaramond" w:hAnsi="AGaramond"/>
          <w:b/>
          <w:sz w:val="24"/>
          <w:szCs w:val="24"/>
        </w:rPr>
      </w:pPr>
    </w:p>
    <w:p w14:paraId="712539E3" w14:textId="77777777" w:rsidR="00A05DA5" w:rsidRPr="006D3D9A" w:rsidRDefault="00A05DA5" w:rsidP="00F06A30">
      <w:pPr>
        <w:spacing w:after="0" w:line="360" w:lineRule="auto"/>
        <w:jc w:val="both"/>
        <w:rPr>
          <w:rFonts w:ascii="AGaramond" w:hAnsi="AGaramond"/>
          <w:sz w:val="24"/>
          <w:szCs w:val="24"/>
        </w:rPr>
      </w:pPr>
    </w:p>
    <w:p w14:paraId="2CA311F6" w14:textId="77777777" w:rsidR="00F06A30" w:rsidRPr="006D3D9A" w:rsidRDefault="00F06A30" w:rsidP="00F06A30">
      <w:pPr>
        <w:spacing w:after="0" w:line="360" w:lineRule="auto"/>
        <w:rPr>
          <w:rFonts w:ascii="AGaramond" w:hAnsi="AGaramond"/>
          <w:b/>
          <w:sz w:val="24"/>
          <w:szCs w:val="24"/>
        </w:rPr>
      </w:pPr>
      <w:r w:rsidRPr="006D3D9A">
        <w:rPr>
          <w:rFonts w:ascii="AGaramond" w:hAnsi="AGaramond"/>
          <w:b/>
          <w:sz w:val="24"/>
          <w:szCs w:val="24"/>
        </w:rPr>
        <w:t xml:space="preserve">DAFTAR PUSTAKA (12pt, bold) </w:t>
      </w:r>
    </w:p>
    <w:p w14:paraId="7BEC3689" w14:textId="77777777" w:rsidR="00F06A30" w:rsidRPr="006D3D9A" w:rsidRDefault="00F06A30" w:rsidP="00F06A30">
      <w:pPr>
        <w:suppressAutoHyphens/>
        <w:spacing w:after="0" w:line="288" w:lineRule="auto"/>
        <w:jc w:val="both"/>
        <w:rPr>
          <w:rFonts w:ascii="AGaramond" w:hAnsi="AGaramond"/>
          <w:sz w:val="24"/>
          <w:szCs w:val="24"/>
        </w:rPr>
      </w:pPr>
    </w:p>
    <w:p w14:paraId="185DE0FC" w14:textId="77777777" w:rsidR="006D3D9A" w:rsidRDefault="006D3D9A" w:rsidP="00F06A30">
      <w:pPr>
        <w:suppressAutoHyphens/>
        <w:spacing w:after="0" w:line="288" w:lineRule="auto"/>
        <w:jc w:val="both"/>
        <w:rPr>
          <w:rFonts w:ascii="AGaramond" w:hAnsi="AGaramond"/>
          <w:b/>
          <w:bCs/>
          <w:color w:val="000000"/>
          <w:sz w:val="24"/>
          <w:szCs w:val="24"/>
          <w:lang w:eastAsia="en-US"/>
        </w:rPr>
        <w:sectPr w:rsidR="006D3D9A" w:rsidSect="006D3D9A">
          <w:type w:val="continuous"/>
          <w:pgSz w:w="11907" w:h="16840" w:code="9"/>
          <w:pgMar w:top="1440" w:right="1440" w:bottom="1440" w:left="1440" w:header="720" w:footer="720" w:gutter="0"/>
          <w:cols w:space="720"/>
          <w:noEndnote/>
        </w:sectPr>
      </w:pPr>
    </w:p>
    <w:p w14:paraId="2FF51929" w14:textId="5CC1F842" w:rsidR="00F06A30" w:rsidRPr="006D3D9A" w:rsidRDefault="00F06A30" w:rsidP="00F06A30">
      <w:pPr>
        <w:suppressAutoHyphens/>
        <w:spacing w:after="0" w:line="288" w:lineRule="auto"/>
        <w:jc w:val="both"/>
        <w:rPr>
          <w:rFonts w:ascii="AGaramond" w:hAnsi="AGaramond"/>
          <w:color w:val="000000"/>
          <w:sz w:val="24"/>
          <w:szCs w:val="24"/>
          <w:lang w:eastAsia="en-US"/>
        </w:rPr>
      </w:pPr>
      <w:bookmarkStart w:id="1" w:name="_GoBack"/>
      <w:r w:rsidRPr="006D3D9A">
        <w:rPr>
          <w:rFonts w:ascii="AGaramond" w:hAnsi="AGaramond"/>
          <w:b/>
          <w:bCs/>
          <w:color w:val="000000"/>
          <w:sz w:val="24"/>
          <w:szCs w:val="24"/>
          <w:lang w:eastAsia="en-US"/>
        </w:rPr>
        <w:lastRenderedPageBreak/>
        <w:t>Buku</w:t>
      </w:r>
      <w:r w:rsidRPr="006D3D9A">
        <w:rPr>
          <w:rFonts w:ascii="AGaramond" w:hAnsi="AGaramond"/>
          <w:color w:val="000000"/>
          <w:sz w:val="24"/>
          <w:szCs w:val="24"/>
          <w:lang w:eastAsia="en-US"/>
        </w:rPr>
        <w:t xml:space="preserve"> </w:t>
      </w:r>
    </w:p>
    <w:p w14:paraId="68D3093E" w14:textId="77777777" w:rsidR="00F06A30" w:rsidRPr="006D3D9A" w:rsidRDefault="00F06A30" w:rsidP="00F06A30">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r w:rsidRPr="006D3D9A">
        <w:rPr>
          <w:rFonts w:ascii="AGaramond" w:hAnsi="AGaramond"/>
          <w:color w:val="000000"/>
          <w:sz w:val="24"/>
          <w:szCs w:val="24"/>
          <w:lang w:eastAsia="en-US"/>
        </w:rPr>
        <w:t xml:space="preserve">Foucault, M. (1995). </w:t>
      </w:r>
      <w:r w:rsidRPr="006D3D9A">
        <w:rPr>
          <w:rFonts w:ascii="AGaramond" w:hAnsi="AGaramond"/>
          <w:i/>
          <w:iCs/>
          <w:color w:val="000000"/>
          <w:sz w:val="24"/>
          <w:szCs w:val="24"/>
          <w:lang w:eastAsia="en-US"/>
        </w:rPr>
        <w:t>Discipline &amp; punish: The birth of the prison</w:t>
      </w:r>
      <w:r w:rsidRPr="006D3D9A">
        <w:rPr>
          <w:rFonts w:ascii="AGaramond" w:hAnsi="AGaramond"/>
          <w:color w:val="000000"/>
          <w:sz w:val="24"/>
          <w:szCs w:val="24"/>
          <w:lang w:eastAsia="en-US"/>
        </w:rPr>
        <w:t>. New York: Vintage.</w:t>
      </w:r>
    </w:p>
    <w:p w14:paraId="03167714" w14:textId="77777777" w:rsidR="00F06A30" w:rsidRPr="006D3D9A" w:rsidRDefault="00F06A30" w:rsidP="00F06A30">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p>
    <w:p w14:paraId="0FE2EECB" w14:textId="77777777" w:rsidR="00F06A30" w:rsidRPr="006D3D9A" w:rsidRDefault="00F06A30" w:rsidP="00F06A30">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r w:rsidRPr="006D3D9A">
        <w:rPr>
          <w:rFonts w:ascii="AGaramond" w:hAnsi="AGaramond"/>
          <w:b/>
          <w:bCs/>
          <w:color w:val="000000"/>
          <w:sz w:val="24"/>
          <w:szCs w:val="24"/>
          <w:lang w:eastAsia="en-US"/>
        </w:rPr>
        <w:t xml:space="preserve">Jurnal Ilmiah </w:t>
      </w:r>
    </w:p>
    <w:p w14:paraId="0FEFA1E4" w14:textId="77777777" w:rsidR="00F06A30" w:rsidRPr="006D3D9A" w:rsidRDefault="00F06A30" w:rsidP="00F06A30">
      <w:pPr>
        <w:suppressAutoHyphens/>
        <w:autoSpaceDE w:val="0"/>
        <w:autoSpaceDN w:val="0"/>
        <w:adjustRightInd w:val="0"/>
        <w:spacing w:after="0" w:line="288" w:lineRule="auto"/>
        <w:ind w:left="400" w:hanging="400"/>
        <w:jc w:val="both"/>
        <w:textAlignment w:val="center"/>
        <w:rPr>
          <w:rFonts w:ascii="AGaramond" w:hAnsi="AGaramond"/>
          <w:color w:val="000000"/>
          <w:sz w:val="24"/>
          <w:szCs w:val="24"/>
          <w:lang w:eastAsia="en-US"/>
        </w:rPr>
      </w:pPr>
      <w:r w:rsidRPr="006D3D9A">
        <w:rPr>
          <w:rFonts w:ascii="AGaramond" w:hAnsi="AGaramond"/>
          <w:color w:val="000000"/>
          <w:sz w:val="24"/>
          <w:szCs w:val="24"/>
          <w:lang w:eastAsia="en-US"/>
        </w:rPr>
        <w:t xml:space="preserve">Akmaliah, W. (2016). Ponsel, gaya hidup, dan kelas menengah dalam negara orde baru: Telaah awal. Jurnal </w:t>
      </w:r>
      <w:r w:rsidRPr="006D3D9A">
        <w:rPr>
          <w:rFonts w:ascii="AGaramond" w:hAnsi="AGaramond"/>
          <w:i/>
          <w:iCs/>
          <w:color w:val="000000"/>
          <w:sz w:val="24"/>
          <w:szCs w:val="24"/>
          <w:lang w:eastAsia="en-US"/>
        </w:rPr>
        <w:t>Sosioteknologi</w:t>
      </w:r>
      <w:r w:rsidRPr="006D3D9A">
        <w:rPr>
          <w:rFonts w:ascii="AGaramond" w:hAnsi="AGaramond"/>
          <w:color w:val="000000"/>
          <w:sz w:val="24"/>
          <w:szCs w:val="24"/>
          <w:lang w:eastAsia="en-US"/>
        </w:rPr>
        <w:t>, 1-16, 414-428.</w:t>
      </w:r>
    </w:p>
    <w:p w14:paraId="77225E86" w14:textId="77777777" w:rsidR="00F06A30" w:rsidRPr="006D3D9A" w:rsidRDefault="00F06A30" w:rsidP="00F06A30">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p>
    <w:p w14:paraId="7C912B72" w14:textId="77777777" w:rsidR="00F06A30" w:rsidRPr="006D3D9A" w:rsidRDefault="00F06A30" w:rsidP="00F06A30">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r w:rsidRPr="006D3D9A">
        <w:rPr>
          <w:rFonts w:ascii="AGaramond" w:hAnsi="AGaramond"/>
          <w:b/>
          <w:bCs/>
          <w:i/>
          <w:iCs/>
          <w:color w:val="000000"/>
          <w:sz w:val="24"/>
          <w:szCs w:val="24"/>
          <w:lang w:eastAsia="en-US"/>
        </w:rPr>
        <w:lastRenderedPageBreak/>
        <w:t xml:space="preserve">Website </w:t>
      </w:r>
    </w:p>
    <w:p w14:paraId="683C9C7D" w14:textId="77777777" w:rsidR="00F06A30" w:rsidRPr="006D3D9A" w:rsidRDefault="00F06A30" w:rsidP="00F06A30">
      <w:pPr>
        <w:suppressAutoHyphens/>
        <w:autoSpaceDE w:val="0"/>
        <w:autoSpaceDN w:val="0"/>
        <w:adjustRightInd w:val="0"/>
        <w:spacing w:after="0" w:line="288" w:lineRule="auto"/>
        <w:ind w:left="400" w:hanging="400"/>
        <w:jc w:val="both"/>
        <w:textAlignment w:val="center"/>
        <w:rPr>
          <w:rFonts w:ascii="AGaramond" w:hAnsi="AGaramond"/>
          <w:color w:val="000000"/>
          <w:sz w:val="24"/>
          <w:szCs w:val="24"/>
          <w:lang w:eastAsia="en-US"/>
        </w:rPr>
      </w:pPr>
      <w:r w:rsidRPr="006D3D9A">
        <w:rPr>
          <w:rFonts w:ascii="AGaramond" w:hAnsi="AGaramond"/>
          <w:color w:val="000000"/>
          <w:sz w:val="24"/>
          <w:szCs w:val="24"/>
          <w:lang w:eastAsia="en-US"/>
        </w:rPr>
        <w:t>Simmons, B. (2015, January 9). The tale of two Flaccos. Retrieved from http://grantland.com/the-triangle/the-tale-of-two-flaccos/</w:t>
      </w:r>
    </w:p>
    <w:p w14:paraId="784C4CC9" w14:textId="77777777" w:rsidR="00F06A30" w:rsidRPr="006D3D9A" w:rsidRDefault="00F06A30" w:rsidP="00F06A30">
      <w:pPr>
        <w:suppressAutoHyphens/>
        <w:autoSpaceDE w:val="0"/>
        <w:autoSpaceDN w:val="0"/>
        <w:adjustRightInd w:val="0"/>
        <w:spacing w:after="0" w:line="288" w:lineRule="auto"/>
        <w:ind w:left="400" w:hanging="400"/>
        <w:jc w:val="both"/>
        <w:textAlignment w:val="center"/>
        <w:rPr>
          <w:rFonts w:ascii="AGaramond" w:hAnsi="AGaramond"/>
          <w:color w:val="000000"/>
          <w:sz w:val="24"/>
          <w:szCs w:val="24"/>
          <w:lang w:eastAsia="en-US"/>
        </w:rPr>
      </w:pPr>
    </w:p>
    <w:p w14:paraId="222AB202" w14:textId="77777777" w:rsidR="00F06A30" w:rsidRPr="006D3D9A" w:rsidRDefault="00F06A30" w:rsidP="00F06A30">
      <w:pPr>
        <w:suppressAutoHyphens/>
        <w:autoSpaceDE w:val="0"/>
        <w:autoSpaceDN w:val="0"/>
        <w:adjustRightInd w:val="0"/>
        <w:spacing w:after="0" w:line="288" w:lineRule="auto"/>
        <w:ind w:left="400" w:hanging="400"/>
        <w:jc w:val="both"/>
        <w:textAlignment w:val="center"/>
        <w:rPr>
          <w:rFonts w:ascii="AGaramond" w:hAnsi="AGaramond"/>
          <w:color w:val="000000"/>
          <w:sz w:val="24"/>
          <w:szCs w:val="24"/>
          <w:lang w:eastAsia="en-US"/>
        </w:rPr>
      </w:pPr>
      <w:r w:rsidRPr="006D3D9A">
        <w:rPr>
          <w:rFonts w:ascii="AGaramond" w:hAnsi="AGaramond"/>
          <w:b/>
          <w:bCs/>
          <w:color w:val="000000"/>
          <w:sz w:val="24"/>
          <w:szCs w:val="24"/>
          <w:lang w:eastAsia="en-US"/>
        </w:rPr>
        <w:t>Majalah</w:t>
      </w:r>
    </w:p>
    <w:p w14:paraId="5AFBBB49" w14:textId="77777777" w:rsidR="00F06A30" w:rsidRPr="006D3D9A" w:rsidRDefault="00F06A30" w:rsidP="00F06A30">
      <w:pPr>
        <w:suppressAutoHyphens/>
        <w:autoSpaceDE w:val="0"/>
        <w:autoSpaceDN w:val="0"/>
        <w:adjustRightInd w:val="0"/>
        <w:spacing w:after="0" w:line="288" w:lineRule="auto"/>
        <w:ind w:left="400" w:hanging="400"/>
        <w:jc w:val="both"/>
        <w:textAlignment w:val="center"/>
        <w:rPr>
          <w:rFonts w:ascii="AGaramond" w:hAnsi="AGaramond"/>
          <w:color w:val="000000"/>
          <w:sz w:val="24"/>
          <w:szCs w:val="24"/>
          <w:lang w:eastAsia="en-US"/>
        </w:rPr>
      </w:pPr>
      <w:r w:rsidRPr="006D3D9A">
        <w:rPr>
          <w:rFonts w:ascii="AGaramond" w:hAnsi="AGaramond"/>
          <w:color w:val="000000"/>
          <w:sz w:val="24"/>
          <w:szCs w:val="24"/>
          <w:lang w:eastAsia="en-US"/>
        </w:rPr>
        <w:t xml:space="preserve">Tumulty, K. (2006, April). Should they stay or should they go? </w:t>
      </w:r>
      <w:r w:rsidRPr="006D3D9A">
        <w:rPr>
          <w:rFonts w:ascii="AGaramond" w:hAnsi="AGaramond"/>
          <w:i/>
          <w:iCs/>
          <w:color w:val="000000"/>
          <w:sz w:val="24"/>
          <w:szCs w:val="24"/>
          <w:lang w:eastAsia="en-US"/>
        </w:rPr>
        <w:t>Time</w:t>
      </w:r>
      <w:r w:rsidRPr="006D3D9A">
        <w:rPr>
          <w:rFonts w:ascii="AGaramond" w:hAnsi="AGaramond"/>
          <w:color w:val="000000"/>
          <w:sz w:val="24"/>
          <w:szCs w:val="24"/>
          <w:lang w:eastAsia="en-US"/>
        </w:rPr>
        <w:t>, 167(15), 3-40</w:t>
      </w:r>
    </w:p>
    <w:bookmarkEnd w:id="1"/>
    <w:p w14:paraId="09475CAF" w14:textId="77777777" w:rsidR="006D3D9A" w:rsidRDefault="006D3D9A" w:rsidP="00F06A30">
      <w:pPr>
        <w:spacing w:after="0" w:line="360" w:lineRule="auto"/>
        <w:rPr>
          <w:rFonts w:ascii="AGaramond" w:hAnsi="AGaramond"/>
          <w:color w:val="000000"/>
          <w:sz w:val="24"/>
          <w:szCs w:val="24"/>
        </w:rPr>
        <w:sectPr w:rsidR="006D3D9A" w:rsidSect="006D3D9A">
          <w:type w:val="continuous"/>
          <w:pgSz w:w="11907" w:h="16840" w:code="9"/>
          <w:pgMar w:top="1440" w:right="1440" w:bottom="1440" w:left="1440" w:header="720" w:footer="720" w:gutter="0"/>
          <w:cols w:num="2" w:space="720"/>
          <w:noEndnote/>
        </w:sectPr>
      </w:pPr>
    </w:p>
    <w:p w14:paraId="064CC114" w14:textId="648CD153" w:rsidR="00F06A30" w:rsidRPr="006D3D9A" w:rsidRDefault="00F06A30" w:rsidP="00F06A30">
      <w:pPr>
        <w:spacing w:after="0" w:line="360" w:lineRule="auto"/>
        <w:rPr>
          <w:rFonts w:ascii="AGaramond" w:hAnsi="AGaramond"/>
          <w:color w:val="000000"/>
          <w:sz w:val="24"/>
          <w:szCs w:val="24"/>
        </w:rPr>
      </w:pPr>
    </w:p>
    <w:bookmarkEnd w:id="0"/>
    <w:p w14:paraId="4997E2C6" w14:textId="77777777" w:rsidR="00F06A30" w:rsidRPr="006D3D9A" w:rsidRDefault="00F06A30" w:rsidP="00F06A30">
      <w:pPr>
        <w:rPr>
          <w:rFonts w:ascii="AGaramond" w:hAnsi="AGaramond"/>
        </w:rPr>
      </w:pPr>
    </w:p>
    <w:p w14:paraId="7ED861E4" w14:textId="4A5EDCD5" w:rsidR="00F06A30" w:rsidRPr="006D3D9A" w:rsidRDefault="00F06A30">
      <w:pPr>
        <w:rPr>
          <w:rFonts w:ascii="AGaramond" w:hAnsi="AGaramond"/>
        </w:rPr>
      </w:pPr>
    </w:p>
    <w:p w14:paraId="344ABD35" w14:textId="77777777" w:rsidR="00760462" w:rsidRPr="006D3D9A" w:rsidRDefault="00760462">
      <w:pPr>
        <w:rPr>
          <w:rFonts w:ascii="AGaramond" w:hAnsi="AGaramond"/>
        </w:rPr>
      </w:pPr>
    </w:p>
    <w:sectPr w:rsidR="00760462" w:rsidRPr="006D3D9A" w:rsidSect="006D3D9A">
      <w:type w:val="continuous"/>
      <w:pgSz w:w="11907" w:h="16840"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30"/>
    <w:rsid w:val="00290869"/>
    <w:rsid w:val="003862C7"/>
    <w:rsid w:val="00413569"/>
    <w:rsid w:val="004245F0"/>
    <w:rsid w:val="0064297A"/>
    <w:rsid w:val="006D3D9A"/>
    <w:rsid w:val="007514B5"/>
    <w:rsid w:val="00760462"/>
    <w:rsid w:val="007F7D5C"/>
    <w:rsid w:val="00983475"/>
    <w:rsid w:val="00A05DA5"/>
    <w:rsid w:val="00A15237"/>
    <w:rsid w:val="00A86119"/>
    <w:rsid w:val="00B21C56"/>
    <w:rsid w:val="00B57408"/>
    <w:rsid w:val="00B84F16"/>
    <w:rsid w:val="00D16759"/>
    <w:rsid w:val="00D76369"/>
    <w:rsid w:val="00F0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5996"/>
  <w15:chartTrackingRefBased/>
  <w15:docId w15:val="{6FCEB1AC-7D6F-4B92-974E-9E7A407F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A30"/>
    <w:pPr>
      <w:spacing w:after="200" w:line="276" w:lineRule="auto"/>
    </w:pPr>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6A30"/>
    <w:rPr>
      <w:color w:val="0000FF"/>
      <w:u w:val="single"/>
    </w:rPr>
  </w:style>
  <w:style w:type="table" w:styleId="TableGrid">
    <w:name w:val="Table Grid"/>
    <w:basedOn w:val="TableNormal"/>
    <w:uiPriority w:val="59"/>
    <w:qFormat/>
    <w:rsid w:val="006D3D9A"/>
    <w:pPr>
      <w:widowControl w:val="0"/>
      <w:spacing w:after="0" w:line="240"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tion">
    <w:name w:val="Identification"/>
    <w:basedOn w:val="Normal"/>
    <w:next w:val="Normal"/>
    <w:link w:val="IdentificationChar"/>
    <w:qFormat/>
    <w:rsid w:val="006D3D9A"/>
    <w:pPr>
      <w:autoSpaceDE w:val="0"/>
      <w:autoSpaceDN w:val="0"/>
      <w:adjustRightInd w:val="0"/>
      <w:spacing w:after="0" w:line="240" w:lineRule="auto"/>
      <w:jc w:val="center"/>
      <w:textAlignment w:val="center"/>
    </w:pPr>
    <w:rPr>
      <w:rFonts w:ascii="Times New Roman Bold" w:eastAsiaTheme="minorHAnsi" w:hAnsi="Times New Roman Bold"/>
      <w:b/>
      <w:color w:val="000000"/>
      <w:sz w:val="24"/>
      <w:szCs w:val="24"/>
      <w:lang w:val="id-ID" w:eastAsia="en-US"/>
    </w:rPr>
  </w:style>
  <w:style w:type="character" w:customStyle="1" w:styleId="IdentificationChar">
    <w:name w:val="Identification Char"/>
    <w:basedOn w:val="DefaultParagraphFont"/>
    <w:link w:val="Identification"/>
    <w:rsid w:val="006D3D9A"/>
    <w:rPr>
      <w:rFonts w:ascii="Times New Roman Bold" w:hAnsi="Times New Roman Bold" w:cs="Times New Roman"/>
      <w:b/>
      <w:color w:val="000000"/>
      <w:sz w:val="24"/>
      <w:szCs w:val="24"/>
      <w:lang w:val="id-ID"/>
    </w:rPr>
  </w:style>
  <w:style w:type="paragraph" w:styleId="NoSpacing">
    <w:name w:val="No Spacing"/>
    <w:link w:val="NoSpacingChar"/>
    <w:uiPriority w:val="1"/>
    <w:qFormat/>
    <w:rsid w:val="006D3D9A"/>
    <w:pPr>
      <w:spacing w:after="0" w:line="240" w:lineRule="auto"/>
    </w:pPr>
  </w:style>
  <w:style w:type="character" w:customStyle="1" w:styleId="NoSpacingChar">
    <w:name w:val="No Spacing Char"/>
    <w:basedOn w:val="DefaultParagraphFont"/>
    <w:link w:val="NoSpacing"/>
    <w:uiPriority w:val="1"/>
    <w:locked/>
    <w:rsid w:val="006D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11</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Jakiatin Nisa</dc:creator>
  <cp:keywords/>
  <dc:description/>
  <cp:lastModifiedBy>Lenovo</cp:lastModifiedBy>
  <cp:revision>6</cp:revision>
  <dcterms:created xsi:type="dcterms:W3CDTF">2021-03-15T02:52:00Z</dcterms:created>
  <dcterms:modified xsi:type="dcterms:W3CDTF">2021-04-04T04:16:00Z</dcterms:modified>
</cp:coreProperties>
</file>